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1D3" w:rsidRPr="0068300A" w:rsidRDefault="004C6ADD" w:rsidP="0068300A">
      <w:pPr>
        <w:spacing w:after="0" w:line="360" w:lineRule="auto"/>
        <w:ind w:left="433" w:right="1"/>
        <w:jc w:val="center"/>
        <w:rPr>
          <w:color w:val="000000" w:themeColor="text1"/>
          <w:szCs w:val="24"/>
        </w:rPr>
      </w:pPr>
      <w:r w:rsidRPr="0068300A">
        <w:rPr>
          <w:b/>
          <w:color w:val="000000" w:themeColor="text1"/>
          <w:szCs w:val="24"/>
        </w:rPr>
        <w:t xml:space="preserve">BİRİNCİ BÖLÜM </w:t>
      </w:r>
    </w:p>
    <w:p w:rsidR="00E151D3" w:rsidRPr="0068300A" w:rsidRDefault="004C6ADD" w:rsidP="0068300A">
      <w:pPr>
        <w:spacing w:after="0" w:line="360" w:lineRule="auto"/>
        <w:ind w:left="433" w:right="32"/>
        <w:jc w:val="center"/>
        <w:rPr>
          <w:color w:val="000000" w:themeColor="text1"/>
          <w:szCs w:val="24"/>
        </w:rPr>
      </w:pPr>
      <w:r w:rsidRPr="0068300A">
        <w:rPr>
          <w:b/>
          <w:color w:val="000000" w:themeColor="text1"/>
          <w:szCs w:val="24"/>
        </w:rPr>
        <w:t xml:space="preserve">Amaç, Kapsam, Dayanak ve Tanımlar </w:t>
      </w:r>
    </w:p>
    <w:p w:rsidR="00E151D3" w:rsidRPr="0068300A" w:rsidRDefault="004C6ADD" w:rsidP="0068300A">
      <w:pPr>
        <w:pStyle w:val="Balk1"/>
        <w:spacing w:after="0" w:line="360" w:lineRule="auto"/>
        <w:ind w:left="-3"/>
        <w:rPr>
          <w:color w:val="000000" w:themeColor="text1"/>
          <w:szCs w:val="24"/>
        </w:rPr>
      </w:pPr>
      <w:r w:rsidRPr="0068300A">
        <w:rPr>
          <w:color w:val="000000" w:themeColor="text1"/>
          <w:szCs w:val="24"/>
        </w:rPr>
        <w:t xml:space="preserve">Amaç </w:t>
      </w:r>
    </w:p>
    <w:p w:rsidR="00437D71" w:rsidRPr="0068300A" w:rsidRDefault="004C6ADD" w:rsidP="0068300A">
      <w:pPr>
        <w:spacing w:after="0" w:line="360" w:lineRule="auto"/>
        <w:ind w:left="-3"/>
        <w:rPr>
          <w:color w:val="000000" w:themeColor="text1"/>
          <w:szCs w:val="24"/>
        </w:rPr>
      </w:pPr>
      <w:r w:rsidRPr="0068300A">
        <w:rPr>
          <w:b/>
          <w:color w:val="000000" w:themeColor="text1"/>
          <w:szCs w:val="24"/>
        </w:rPr>
        <w:t xml:space="preserve">Madde 1 - </w:t>
      </w:r>
      <w:r w:rsidR="00437D71" w:rsidRPr="0068300A">
        <w:rPr>
          <w:color w:val="000000" w:themeColor="text1"/>
          <w:szCs w:val="24"/>
        </w:rPr>
        <w:t>Bu usul ve esasların amacı, Fırat Üniversitesi Sağlık Bilimleri Fakültesi Ebelik Bölümü İç ve Dış Paydaş İşbirliği Komisyonunun görev, yetki, sorumluluk ve çalışma usullerini belirlemektir.</w:t>
      </w:r>
    </w:p>
    <w:p w:rsidR="00E151D3" w:rsidRPr="0068300A" w:rsidRDefault="004C6ADD" w:rsidP="0068300A">
      <w:pPr>
        <w:spacing w:after="0" w:line="360" w:lineRule="auto"/>
        <w:ind w:left="-3"/>
        <w:rPr>
          <w:b/>
          <w:color w:val="000000" w:themeColor="text1"/>
          <w:szCs w:val="24"/>
        </w:rPr>
      </w:pPr>
      <w:r w:rsidRPr="0068300A">
        <w:rPr>
          <w:b/>
          <w:color w:val="000000" w:themeColor="text1"/>
          <w:szCs w:val="24"/>
        </w:rPr>
        <w:t xml:space="preserve">Kapsam </w:t>
      </w:r>
    </w:p>
    <w:p w:rsidR="00437D71" w:rsidRPr="0068300A" w:rsidRDefault="00437D71" w:rsidP="0068300A">
      <w:pPr>
        <w:spacing w:after="0" w:line="360" w:lineRule="auto"/>
        <w:ind w:left="-3"/>
        <w:rPr>
          <w:color w:val="000000" w:themeColor="text1"/>
          <w:szCs w:val="24"/>
        </w:rPr>
      </w:pPr>
      <w:r w:rsidRPr="0068300A">
        <w:rPr>
          <w:b/>
          <w:color w:val="000000" w:themeColor="text1"/>
          <w:szCs w:val="24"/>
        </w:rPr>
        <w:t xml:space="preserve">Madde 2- </w:t>
      </w:r>
      <w:r w:rsidRPr="0068300A">
        <w:rPr>
          <w:color w:val="000000" w:themeColor="text1"/>
          <w:szCs w:val="24"/>
        </w:rPr>
        <w:t>Bu belge, Ebelik Bölümü’nün kalite güvence sistemi kapsamında iç ve dış paydaşlarla yürütülecek iş birliği faaliyetlerini planlamak, yürütmek, izlemek ve değerlendirmekle sorumlu komisyonun işleyişine ilişkin esasları kapsar.</w:t>
      </w:r>
    </w:p>
    <w:p w:rsidR="00E151D3" w:rsidRPr="0068300A" w:rsidRDefault="004C6ADD" w:rsidP="0068300A">
      <w:pPr>
        <w:spacing w:after="0" w:line="360" w:lineRule="auto"/>
        <w:ind w:left="-3"/>
        <w:rPr>
          <w:b/>
          <w:color w:val="000000" w:themeColor="text1"/>
          <w:szCs w:val="24"/>
        </w:rPr>
      </w:pPr>
      <w:r w:rsidRPr="0068300A">
        <w:rPr>
          <w:b/>
          <w:color w:val="000000" w:themeColor="text1"/>
          <w:szCs w:val="24"/>
        </w:rPr>
        <w:t xml:space="preserve">Dayanak </w:t>
      </w:r>
    </w:p>
    <w:p w:rsidR="00437D71" w:rsidRPr="0068300A" w:rsidRDefault="004C6ADD" w:rsidP="0068300A">
      <w:pPr>
        <w:pStyle w:val="NormalWeb"/>
        <w:spacing w:before="0" w:beforeAutospacing="0" w:after="0" w:afterAutospacing="0" w:line="360" w:lineRule="auto"/>
        <w:rPr>
          <w:color w:val="000000" w:themeColor="text1"/>
        </w:rPr>
      </w:pPr>
      <w:r w:rsidRPr="0068300A">
        <w:rPr>
          <w:b/>
          <w:color w:val="000000" w:themeColor="text1"/>
        </w:rPr>
        <w:t>Madde 3 –</w:t>
      </w:r>
      <w:r w:rsidR="00437D71" w:rsidRPr="0068300A">
        <w:rPr>
          <w:color w:val="000000" w:themeColor="text1"/>
        </w:rPr>
        <w:t xml:space="preserve"> Bu esaslar;</w:t>
      </w:r>
    </w:p>
    <w:p w:rsidR="00437D71" w:rsidRPr="00437D71" w:rsidRDefault="00437D71" w:rsidP="0068300A">
      <w:pPr>
        <w:numPr>
          <w:ilvl w:val="0"/>
          <w:numId w:val="24"/>
        </w:numPr>
        <w:spacing w:after="0" w:line="360" w:lineRule="auto"/>
        <w:jc w:val="left"/>
        <w:rPr>
          <w:color w:val="000000" w:themeColor="text1"/>
          <w:szCs w:val="24"/>
        </w:rPr>
      </w:pPr>
      <w:r w:rsidRPr="00437D71">
        <w:rPr>
          <w:color w:val="000000" w:themeColor="text1"/>
          <w:szCs w:val="24"/>
        </w:rPr>
        <w:t>2547 sayılı Yükseköğretim Kanunu,</w:t>
      </w:r>
    </w:p>
    <w:p w:rsidR="00437D71" w:rsidRPr="00437D71" w:rsidRDefault="00437D71" w:rsidP="0068300A">
      <w:pPr>
        <w:numPr>
          <w:ilvl w:val="0"/>
          <w:numId w:val="24"/>
        </w:numPr>
        <w:spacing w:after="0" w:line="360" w:lineRule="auto"/>
        <w:jc w:val="left"/>
        <w:rPr>
          <w:color w:val="000000" w:themeColor="text1"/>
          <w:szCs w:val="24"/>
        </w:rPr>
      </w:pPr>
      <w:r w:rsidRPr="00437D71">
        <w:rPr>
          <w:color w:val="000000" w:themeColor="text1"/>
          <w:szCs w:val="24"/>
        </w:rPr>
        <w:t xml:space="preserve">23.11.2018 tarihli ve 30604 sayılı Resmî </w:t>
      </w:r>
      <w:proofErr w:type="spellStart"/>
      <w:r w:rsidRPr="00437D71">
        <w:rPr>
          <w:color w:val="000000" w:themeColor="text1"/>
          <w:szCs w:val="24"/>
        </w:rPr>
        <w:t>Gazete’de</w:t>
      </w:r>
      <w:proofErr w:type="spellEnd"/>
      <w:r w:rsidRPr="00437D71">
        <w:rPr>
          <w:color w:val="000000" w:themeColor="text1"/>
          <w:szCs w:val="24"/>
        </w:rPr>
        <w:t xml:space="preserve"> yayımlanan Yükseköğretim Kalite Güvencesi Yönetmeliği,</w:t>
      </w:r>
    </w:p>
    <w:p w:rsidR="00437D71" w:rsidRPr="00437D71" w:rsidRDefault="00437D71" w:rsidP="0068300A">
      <w:pPr>
        <w:numPr>
          <w:ilvl w:val="0"/>
          <w:numId w:val="24"/>
        </w:numPr>
        <w:spacing w:after="0" w:line="360" w:lineRule="auto"/>
        <w:jc w:val="left"/>
        <w:rPr>
          <w:color w:val="000000" w:themeColor="text1"/>
          <w:szCs w:val="24"/>
        </w:rPr>
      </w:pPr>
      <w:r w:rsidRPr="00437D71">
        <w:rPr>
          <w:color w:val="000000" w:themeColor="text1"/>
          <w:szCs w:val="24"/>
        </w:rPr>
        <w:t>Fırat Üniversitesi Kalite Komisyonu Yönergesi,</w:t>
      </w:r>
    </w:p>
    <w:p w:rsidR="00437D71" w:rsidRPr="00437D71" w:rsidRDefault="00437D71" w:rsidP="0068300A">
      <w:pPr>
        <w:numPr>
          <w:ilvl w:val="0"/>
          <w:numId w:val="24"/>
        </w:numPr>
        <w:spacing w:after="0" w:line="360" w:lineRule="auto"/>
        <w:jc w:val="left"/>
        <w:rPr>
          <w:color w:val="000000" w:themeColor="text1"/>
          <w:szCs w:val="24"/>
        </w:rPr>
      </w:pPr>
      <w:r w:rsidRPr="00437D71">
        <w:rPr>
          <w:color w:val="000000" w:themeColor="text1"/>
          <w:szCs w:val="24"/>
        </w:rPr>
        <w:t>Sağlık Bilimleri Eğitim Programları Akreditasyon Dernekleri Komisyon Yönergeleri</w:t>
      </w:r>
      <w:r w:rsidRPr="00437D71">
        <w:rPr>
          <w:color w:val="000000" w:themeColor="text1"/>
          <w:szCs w:val="24"/>
        </w:rPr>
        <w:br/>
        <w:t>dayanak alınarak hazırlanmıştır.</w:t>
      </w:r>
    </w:p>
    <w:p w:rsidR="00E151D3" w:rsidRPr="0068300A" w:rsidRDefault="004C6ADD" w:rsidP="0068300A">
      <w:pPr>
        <w:spacing w:after="0" w:line="360" w:lineRule="auto"/>
        <w:ind w:left="-3"/>
        <w:rPr>
          <w:b/>
          <w:color w:val="000000" w:themeColor="text1"/>
          <w:szCs w:val="24"/>
        </w:rPr>
      </w:pPr>
      <w:r w:rsidRPr="0068300A">
        <w:rPr>
          <w:b/>
          <w:color w:val="000000" w:themeColor="text1"/>
          <w:szCs w:val="24"/>
        </w:rPr>
        <w:t xml:space="preserve">Tanımlar </w:t>
      </w:r>
    </w:p>
    <w:p w:rsidR="00E151D3" w:rsidRPr="0068300A" w:rsidRDefault="004C6ADD" w:rsidP="0068300A">
      <w:pPr>
        <w:spacing w:after="0" w:line="360" w:lineRule="auto"/>
        <w:ind w:left="-3"/>
        <w:rPr>
          <w:color w:val="000000" w:themeColor="text1"/>
          <w:szCs w:val="24"/>
        </w:rPr>
      </w:pPr>
      <w:r w:rsidRPr="0068300A">
        <w:rPr>
          <w:b/>
          <w:color w:val="000000" w:themeColor="text1"/>
          <w:szCs w:val="24"/>
        </w:rPr>
        <w:t xml:space="preserve">Madde 4 – </w:t>
      </w:r>
      <w:r w:rsidRPr="0068300A">
        <w:rPr>
          <w:color w:val="000000" w:themeColor="text1"/>
          <w:szCs w:val="24"/>
        </w:rPr>
        <w:t xml:space="preserve">Bu belgede geçen; </w:t>
      </w:r>
    </w:p>
    <w:p w:rsidR="00437D71" w:rsidRPr="00437D71" w:rsidRDefault="00437D71" w:rsidP="0068300A">
      <w:pPr>
        <w:numPr>
          <w:ilvl w:val="0"/>
          <w:numId w:val="10"/>
        </w:numPr>
        <w:spacing w:after="0" w:line="360" w:lineRule="auto"/>
        <w:jc w:val="left"/>
        <w:rPr>
          <w:color w:val="000000" w:themeColor="text1"/>
          <w:szCs w:val="24"/>
        </w:rPr>
      </w:pPr>
      <w:r w:rsidRPr="0068300A">
        <w:rPr>
          <w:b/>
          <w:bCs/>
          <w:color w:val="000000" w:themeColor="text1"/>
          <w:szCs w:val="24"/>
        </w:rPr>
        <w:t>İç Paydaş:</w:t>
      </w:r>
      <w:r w:rsidRPr="00437D71">
        <w:rPr>
          <w:color w:val="000000" w:themeColor="text1"/>
          <w:szCs w:val="24"/>
        </w:rPr>
        <w:t xml:space="preserve"> Fırat Üniversitesi Sağlık Bilimleri Fakültesi Ebelik Bölümünde görev yapan öğretim elemanları, idari personel, öğrenciler ve mezunları ifade eder.</w:t>
      </w:r>
    </w:p>
    <w:p w:rsidR="00437D71" w:rsidRPr="00437D71" w:rsidRDefault="00437D71" w:rsidP="0068300A">
      <w:pPr>
        <w:numPr>
          <w:ilvl w:val="0"/>
          <w:numId w:val="10"/>
        </w:numPr>
        <w:spacing w:after="0" w:line="360" w:lineRule="auto"/>
        <w:jc w:val="left"/>
        <w:rPr>
          <w:color w:val="000000" w:themeColor="text1"/>
          <w:szCs w:val="24"/>
        </w:rPr>
      </w:pPr>
      <w:r w:rsidRPr="0068300A">
        <w:rPr>
          <w:b/>
          <w:bCs/>
          <w:color w:val="000000" w:themeColor="text1"/>
          <w:szCs w:val="24"/>
        </w:rPr>
        <w:t>Dış Paydaş:</w:t>
      </w:r>
      <w:r w:rsidRPr="00437D71">
        <w:rPr>
          <w:color w:val="000000" w:themeColor="text1"/>
          <w:szCs w:val="24"/>
        </w:rPr>
        <w:t xml:space="preserve"> Bölümle doğrudan ya da dolaylı iş birliği içinde olan hastane yöneticileri, saha eğiticileri, işveren temsilcileri, sivil toplum kuruluşları, akreditasyon kurumları (EPDAK, SABAK vb.), yerel yönetim temsilcileri ve sağlık alanındaki diğer kurum/kuruluş temsilcileridir.</w:t>
      </w:r>
    </w:p>
    <w:p w:rsidR="00437D71" w:rsidRPr="00437D71" w:rsidRDefault="00437D71" w:rsidP="0068300A">
      <w:pPr>
        <w:numPr>
          <w:ilvl w:val="0"/>
          <w:numId w:val="10"/>
        </w:numPr>
        <w:spacing w:after="0" w:line="360" w:lineRule="auto"/>
        <w:jc w:val="left"/>
        <w:rPr>
          <w:color w:val="000000" w:themeColor="text1"/>
          <w:szCs w:val="24"/>
        </w:rPr>
      </w:pPr>
      <w:r w:rsidRPr="0068300A">
        <w:rPr>
          <w:b/>
          <w:bCs/>
          <w:color w:val="000000" w:themeColor="text1"/>
          <w:szCs w:val="24"/>
        </w:rPr>
        <w:t>Komisyon:</w:t>
      </w:r>
      <w:r w:rsidRPr="00437D71">
        <w:rPr>
          <w:color w:val="000000" w:themeColor="text1"/>
          <w:szCs w:val="24"/>
        </w:rPr>
        <w:t xml:space="preserve"> İç ve Dış Paydaş İşbirliği Komisyonunu ifade eder.</w:t>
      </w:r>
    </w:p>
    <w:p w:rsidR="00437D71" w:rsidRPr="00437D71" w:rsidRDefault="00437D71" w:rsidP="0068300A">
      <w:pPr>
        <w:numPr>
          <w:ilvl w:val="0"/>
          <w:numId w:val="10"/>
        </w:numPr>
        <w:spacing w:after="0" w:line="360" w:lineRule="auto"/>
        <w:jc w:val="left"/>
        <w:rPr>
          <w:color w:val="000000" w:themeColor="text1"/>
          <w:szCs w:val="24"/>
        </w:rPr>
      </w:pPr>
      <w:r w:rsidRPr="0068300A">
        <w:rPr>
          <w:b/>
          <w:bCs/>
          <w:color w:val="000000" w:themeColor="text1"/>
          <w:szCs w:val="24"/>
        </w:rPr>
        <w:t>Komisyon Başkanı:</w:t>
      </w:r>
      <w:r w:rsidRPr="00437D71">
        <w:rPr>
          <w:color w:val="000000" w:themeColor="text1"/>
          <w:szCs w:val="24"/>
        </w:rPr>
        <w:t xml:space="preserve"> İç ve Dış Paydaş İşbirliği Komisyonu üyeleri arasından seçilen, komisyon çalışmalarını yöneten ve temsil eden kişidir.</w:t>
      </w:r>
    </w:p>
    <w:p w:rsidR="00437D71" w:rsidRPr="00437D71" w:rsidRDefault="00437D71" w:rsidP="0068300A">
      <w:pPr>
        <w:numPr>
          <w:ilvl w:val="0"/>
          <w:numId w:val="10"/>
        </w:numPr>
        <w:spacing w:after="0" w:line="360" w:lineRule="auto"/>
        <w:jc w:val="left"/>
        <w:rPr>
          <w:color w:val="000000" w:themeColor="text1"/>
          <w:szCs w:val="24"/>
        </w:rPr>
      </w:pPr>
      <w:r w:rsidRPr="0068300A">
        <w:rPr>
          <w:b/>
          <w:bCs/>
          <w:color w:val="000000" w:themeColor="text1"/>
          <w:szCs w:val="24"/>
        </w:rPr>
        <w:lastRenderedPageBreak/>
        <w:t>Komisyon Üyesi:</w:t>
      </w:r>
      <w:r w:rsidRPr="00437D71">
        <w:rPr>
          <w:color w:val="000000" w:themeColor="text1"/>
          <w:szCs w:val="24"/>
        </w:rPr>
        <w:t xml:space="preserve"> Komisyon bünyesinde görev alan akademik personel, öğrenci temsilcisi, mezun temsilcisi ve danışma niteliğinde katılan dış paydaşları kapsar.</w:t>
      </w:r>
    </w:p>
    <w:p w:rsidR="00437D71" w:rsidRPr="00437D71" w:rsidRDefault="00437D71" w:rsidP="0068300A">
      <w:pPr>
        <w:numPr>
          <w:ilvl w:val="0"/>
          <w:numId w:val="10"/>
        </w:numPr>
        <w:spacing w:after="0" w:line="360" w:lineRule="auto"/>
        <w:jc w:val="left"/>
        <w:rPr>
          <w:color w:val="000000" w:themeColor="text1"/>
          <w:szCs w:val="24"/>
        </w:rPr>
      </w:pPr>
      <w:r w:rsidRPr="0068300A">
        <w:rPr>
          <w:b/>
          <w:bCs/>
          <w:color w:val="000000" w:themeColor="text1"/>
          <w:szCs w:val="24"/>
        </w:rPr>
        <w:t>Dış Paydaş Toplantısı:</w:t>
      </w:r>
      <w:r w:rsidRPr="00437D71">
        <w:rPr>
          <w:color w:val="000000" w:themeColor="text1"/>
          <w:szCs w:val="24"/>
        </w:rPr>
        <w:t xml:space="preserve"> Programın kalite süreçlerine katkı sağlamak amacıyla dış paydaşlarla düzenlenen düzenli veya dönemsel görüşme toplantılarını ifade eder.</w:t>
      </w:r>
    </w:p>
    <w:p w:rsidR="00437D71" w:rsidRPr="00437D71" w:rsidRDefault="00437D71" w:rsidP="0068300A">
      <w:pPr>
        <w:numPr>
          <w:ilvl w:val="0"/>
          <w:numId w:val="10"/>
        </w:numPr>
        <w:spacing w:after="0" w:line="360" w:lineRule="auto"/>
        <w:jc w:val="left"/>
        <w:rPr>
          <w:color w:val="000000" w:themeColor="text1"/>
          <w:szCs w:val="24"/>
        </w:rPr>
      </w:pPr>
      <w:r w:rsidRPr="0068300A">
        <w:rPr>
          <w:b/>
          <w:bCs/>
          <w:color w:val="000000" w:themeColor="text1"/>
          <w:szCs w:val="24"/>
        </w:rPr>
        <w:t>Geri Bildirim:</w:t>
      </w:r>
      <w:r w:rsidRPr="00437D71">
        <w:rPr>
          <w:color w:val="000000" w:themeColor="text1"/>
          <w:szCs w:val="24"/>
        </w:rPr>
        <w:t xml:space="preserve"> İç ve dış paydaşlardan eğitim-öğretim süreçleri, uygulama alanları, mezun yeterlilikleri gibi konularda alınan görüş, öneri, memnuniyet ve eleştirileri ifade eder.</w:t>
      </w:r>
    </w:p>
    <w:p w:rsidR="00437D71" w:rsidRPr="00437D71" w:rsidRDefault="00437D71" w:rsidP="0068300A">
      <w:pPr>
        <w:numPr>
          <w:ilvl w:val="0"/>
          <w:numId w:val="10"/>
        </w:numPr>
        <w:spacing w:after="0" w:line="360" w:lineRule="auto"/>
        <w:jc w:val="left"/>
        <w:rPr>
          <w:color w:val="000000" w:themeColor="text1"/>
          <w:szCs w:val="24"/>
        </w:rPr>
      </w:pPr>
      <w:r w:rsidRPr="0068300A">
        <w:rPr>
          <w:b/>
          <w:bCs/>
          <w:color w:val="000000" w:themeColor="text1"/>
          <w:szCs w:val="24"/>
        </w:rPr>
        <w:t>Paydaş Anketleri:</w:t>
      </w:r>
      <w:r w:rsidRPr="00437D71">
        <w:rPr>
          <w:color w:val="000000" w:themeColor="text1"/>
          <w:szCs w:val="24"/>
        </w:rPr>
        <w:t xml:space="preserve"> İç ve dış paydaşlardan yazılı görüş alınmasına yönelik düzenlenen ölçme araçlarıdır.</w:t>
      </w:r>
    </w:p>
    <w:p w:rsidR="00437D71" w:rsidRPr="00437D71" w:rsidRDefault="00437D71" w:rsidP="0068300A">
      <w:pPr>
        <w:numPr>
          <w:ilvl w:val="0"/>
          <w:numId w:val="10"/>
        </w:numPr>
        <w:spacing w:after="0" w:line="360" w:lineRule="auto"/>
        <w:jc w:val="left"/>
        <w:rPr>
          <w:color w:val="000000" w:themeColor="text1"/>
          <w:szCs w:val="24"/>
        </w:rPr>
      </w:pPr>
      <w:r w:rsidRPr="0068300A">
        <w:rPr>
          <w:b/>
          <w:bCs/>
          <w:color w:val="000000" w:themeColor="text1"/>
          <w:szCs w:val="24"/>
        </w:rPr>
        <w:t>İzleme ve Değerlendirme Raporu:</w:t>
      </w:r>
      <w:r w:rsidRPr="00437D71">
        <w:rPr>
          <w:color w:val="000000" w:themeColor="text1"/>
          <w:szCs w:val="24"/>
        </w:rPr>
        <w:t xml:space="preserve"> Paydaşlarla yapılan iş birliği faaliyetlerinin sonuçlarını, analizlerini ve önerilerini içeren periyodik rapordur.</w:t>
      </w:r>
    </w:p>
    <w:p w:rsidR="00437D71" w:rsidRPr="00437D71" w:rsidRDefault="00437D71" w:rsidP="0068300A">
      <w:pPr>
        <w:numPr>
          <w:ilvl w:val="0"/>
          <w:numId w:val="10"/>
        </w:numPr>
        <w:spacing w:after="0" w:line="360" w:lineRule="auto"/>
        <w:jc w:val="left"/>
        <w:rPr>
          <w:color w:val="000000" w:themeColor="text1"/>
          <w:szCs w:val="24"/>
        </w:rPr>
      </w:pPr>
      <w:r w:rsidRPr="0068300A">
        <w:rPr>
          <w:b/>
          <w:bCs/>
          <w:color w:val="000000" w:themeColor="text1"/>
          <w:szCs w:val="24"/>
        </w:rPr>
        <w:t>Bölüm:</w:t>
      </w:r>
      <w:r w:rsidRPr="00437D71">
        <w:rPr>
          <w:color w:val="000000" w:themeColor="text1"/>
          <w:szCs w:val="24"/>
        </w:rPr>
        <w:t xml:space="preserve"> Fırat Üniversitesi Sağlık Bilimleri Fakültesi Ebelik Bölümünü ifade eder.</w:t>
      </w:r>
    </w:p>
    <w:p w:rsidR="00437D71" w:rsidRPr="00437D71" w:rsidRDefault="00437D71" w:rsidP="0068300A">
      <w:pPr>
        <w:numPr>
          <w:ilvl w:val="0"/>
          <w:numId w:val="10"/>
        </w:numPr>
        <w:spacing w:after="0" w:line="360" w:lineRule="auto"/>
        <w:jc w:val="left"/>
        <w:rPr>
          <w:color w:val="000000" w:themeColor="text1"/>
          <w:szCs w:val="24"/>
        </w:rPr>
      </w:pPr>
      <w:r w:rsidRPr="0068300A">
        <w:rPr>
          <w:b/>
          <w:bCs/>
          <w:color w:val="000000" w:themeColor="text1"/>
          <w:szCs w:val="24"/>
        </w:rPr>
        <w:t>Bölüm Başkanı:</w:t>
      </w:r>
      <w:r w:rsidRPr="00437D71">
        <w:rPr>
          <w:color w:val="000000" w:themeColor="text1"/>
          <w:szCs w:val="24"/>
        </w:rPr>
        <w:t xml:space="preserve"> Fırat Üniversitesi Sağlık Bilimleri Fakültesi Ebelik Bölüm Başkanını ifade eder.</w:t>
      </w:r>
    </w:p>
    <w:p w:rsidR="00E151D3" w:rsidRPr="0068300A" w:rsidRDefault="004C6ADD" w:rsidP="0068300A">
      <w:pPr>
        <w:spacing w:after="0" w:line="360" w:lineRule="auto"/>
        <w:ind w:left="433" w:right="858"/>
        <w:jc w:val="center"/>
        <w:rPr>
          <w:color w:val="000000" w:themeColor="text1"/>
          <w:szCs w:val="24"/>
        </w:rPr>
      </w:pPr>
      <w:r w:rsidRPr="0068300A">
        <w:rPr>
          <w:b/>
          <w:color w:val="000000" w:themeColor="text1"/>
          <w:szCs w:val="24"/>
        </w:rPr>
        <w:t xml:space="preserve">İKİNCİ BÖLÜM </w:t>
      </w:r>
    </w:p>
    <w:p w:rsidR="00E151D3" w:rsidRPr="0068300A" w:rsidRDefault="004C6ADD" w:rsidP="0068300A">
      <w:pPr>
        <w:spacing w:after="0" w:line="360" w:lineRule="auto"/>
        <w:ind w:left="433" w:right="476"/>
        <w:jc w:val="center"/>
        <w:rPr>
          <w:color w:val="000000" w:themeColor="text1"/>
          <w:szCs w:val="24"/>
        </w:rPr>
      </w:pPr>
      <w:r w:rsidRPr="0068300A">
        <w:rPr>
          <w:b/>
          <w:color w:val="000000" w:themeColor="text1"/>
          <w:szCs w:val="24"/>
        </w:rPr>
        <w:t xml:space="preserve">Komisyonun Oluşturulması, Görevlendirilmesi ve Süresi, Başkanın Görev ve </w:t>
      </w:r>
    </w:p>
    <w:p w:rsidR="00E151D3" w:rsidRPr="0068300A" w:rsidRDefault="004C6ADD" w:rsidP="0068300A">
      <w:pPr>
        <w:spacing w:after="0" w:line="360" w:lineRule="auto"/>
        <w:ind w:left="433" w:right="436"/>
        <w:jc w:val="center"/>
        <w:rPr>
          <w:b/>
          <w:color w:val="000000" w:themeColor="text1"/>
          <w:szCs w:val="24"/>
        </w:rPr>
      </w:pPr>
      <w:r w:rsidRPr="0068300A">
        <w:rPr>
          <w:b/>
          <w:color w:val="000000" w:themeColor="text1"/>
          <w:szCs w:val="24"/>
        </w:rPr>
        <w:t>Sorumlulukları</w:t>
      </w:r>
      <w:r w:rsidRPr="0068300A">
        <w:rPr>
          <w:color w:val="000000" w:themeColor="text1"/>
          <w:szCs w:val="24"/>
        </w:rPr>
        <w:t xml:space="preserve">, </w:t>
      </w:r>
      <w:r w:rsidRPr="0068300A">
        <w:rPr>
          <w:b/>
          <w:color w:val="000000" w:themeColor="text1"/>
          <w:szCs w:val="24"/>
        </w:rPr>
        <w:t xml:space="preserve">Üyeleri, Çalışma İlkeleri, Görev, Yetki ve Sorumlulukları </w:t>
      </w:r>
    </w:p>
    <w:p w:rsidR="0050630A" w:rsidRPr="0068300A" w:rsidRDefault="0050630A" w:rsidP="0068300A">
      <w:pPr>
        <w:spacing w:after="0" w:line="360" w:lineRule="auto"/>
        <w:ind w:left="433" w:right="436"/>
        <w:jc w:val="center"/>
        <w:rPr>
          <w:color w:val="000000" w:themeColor="text1"/>
          <w:szCs w:val="24"/>
        </w:rPr>
      </w:pPr>
    </w:p>
    <w:p w:rsidR="00E151D3" w:rsidRPr="0068300A" w:rsidRDefault="004C6ADD" w:rsidP="0068300A">
      <w:pPr>
        <w:pStyle w:val="Balk1"/>
        <w:spacing w:after="0" w:line="360" w:lineRule="auto"/>
        <w:ind w:left="-3"/>
        <w:rPr>
          <w:color w:val="000000" w:themeColor="text1"/>
          <w:szCs w:val="24"/>
        </w:rPr>
      </w:pPr>
      <w:r w:rsidRPr="0068300A">
        <w:rPr>
          <w:color w:val="000000" w:themeColor="text1"/>
          <w:szCs w:val="24"/>
        </w:rPr>
        <w:t xml:space="preserve">Komisyonunun Oluşturulması, Görevlendirilmesi ve Süresi </w:t>
      </w:r>
    </w:p>
    <w:p w:rsidR="00E151D3" w:rsidRPr="0068300A" w:rsidRDefault="004C6ADD" w:rsidP="0068300A">
      <w:pPr>
        <w:spacing w:after="0" w:line="360" w:lineRule="auto"/>
        <w:ind w:left="-3"/>
        <w:rPr>
          <w:color w:val="000000" w:themeColor="text1"/>
          <w:szCs w:val="24"/>
        </w:rPr>
      </w:pPr>
      <w:r w:rsidRPr="0068300A">
        <w:rPr>
          <w:b/>
          <w:color w:val="000000" w:themeColor="text1"/>
          <w:szCs w:val="24"/>
        </w:rPr>
        <w:t xml:space="preserve">Madde 5 </w:t>
      </w:r>
      <w:r w:rsidRPr="0068300A">
        <w:rPr>
          <w:color w:val="000000" w:themeColor="text1"/>
          <w:szCs w:val="24"/>
        </w:rPr>
        <w:t xml:space="preserve">- Komisyon şu ilkeler doğrultusunda oluşturulur; </w:t>
      </w:r>
    </w:p>
    <w:p w:rsidR="00366D40" w:rsidRPr="0068300A" w:rsidRDefault="00366D40" w:rsidP="0068300A">
      <w:pPr>
        <w:pStyle w:val="NormalWeb"/>
        <w:numPr>
          <w:ilvl w:val="0"/>
          <w:numId w:val="11"/>
        </w:numPr>
        <w:spacing w:before="0" w:beforeAutospacing="0" w:after="0" w:afterAutospacing="0" w:line="360" w:lineRule="auto"/>
        <w:rPr>
          <w:color w:val="000000" w:themeColor="text1"/>
        </w:rPr>
      </w:pPr>
      <w:r w:rsidRPr="0068300A">
        <w:rPr>
          <w:color w:val="000000" w:themeColor="text1"/>
        </w:rPr>
        <w:t>Komisyon, Ebelik Bölüm Başkanı’nın önerisi ve Bölüm Kurulu’nun onayıyla oluşturulur.</w:t>
      </w:r>
    </w:p>
    <w:p w:rsidR="00366D40" w:rsidRPr="0068300A" w:rsidRDefault="00366D40" w:rsidP="0068300A">
      <w:pPr>
        <w:pStyle w:val="NormalWeb"/>
        <w:numPr>
          <w:ilvl w:val="0"/>
          <w:numId w:val="11"/>
        </w:numPr>
        <w:spacing w:before="0" w:beforeAutospacing="0" w:after="0" w:afterAutospacing="0" w:line="360" w:lineRule="auto"/>
        <w:rPr>
          <w:color w:val="000000" w:themeColor="text1"/>
        </w:rPr>
      </w:pPr>
      <w:r w:rsidRPr="0068300A">
        <w:rPr>
          <w:color w:val="000000" w:themeColor="text1"/>
        </w:rPr>
        <w:t>Komisyon; öğretim elemanları, idari personel, öğrenci temsilcisi, mezun temsilcisi ve en az iki dış paydaş temsilcisinden oluşur.</w:t>
      </w:r>
    </w:p>
    <w:p w:rsidR="00366D40" w:rsidRPr="0068300A" w:rsidRDefault="00366D40" w:rsidP="0068300A">
      <w:pPr>
        <w:pStyle w:val="NormalWeb"/>
        <w:numPr>
          <w:ilvl w:val="0"/>
          <w:numId w:val="11"/>
        </w:numPr>
        <w:spacing w:before="0" w:beforeAutospacing="0" w:after="0" w:afterAutospacing="0" w:line="360" w:lineRule="auto"/>
        <w:rPr>
          <w:color w:val="000000" w:themeColor="text1"/>
        </w:rPr>
      </w:pPr>
      <w:r w:rsidRPr="0068300A">
        <w:rPr>
          <w:color w:val="000000" w:themeColor="text1"/>
        </w:rPr>
        <w:t>Komisyon en az yedi (7), en fazla on beş (15) üyeden oluşur.</w:t>
      </w:r>
    </w:p>
    <w:p w:rsidR="00366D40" w:rsidRPr="0068300A" w:rsidRDefault="00366D40" w:rsidP="0068300A">
      <w:pPr>
        <w:pStyle w:val="NormalWeb"/>
        <w:numPr>
          <w:ilvl w:val="0"/>
          <w:numId w:val="11"/>
        </w:numPr>
        <w:spacing w:before="0" w:beforeAutospacing="0" w:after="0" w:afterAutospacing="0" w:line="360" w:lineRule="auto"/>
        <w:rPr>
          <w:color w:val="000000" w:themeColor="text1"/>
        </w:rPr>
      </w:pPr>
      <w:r w:rsidRPr="0068300A">
        <w:rPr>
          <w:color w:val="000000" w:themeColor="text1"/>
        </w:rPr>
        <w:t xml:space="preserve">Üyeler arasından bir başkan ve bir </w:t>
      </w:r>
      <w:proofErr w:type="gramStart"/>
      <w:r w:rsidRPr="0068300A">
        <w:rPr>
          <w:color w:val="000000" w:themeColor="text1"/>
        </w:rPr>
        <w:t>raportör</w:t>
      </w:r>
      <w:proofErr w:type="gramEnd"/>
      <w:r w:rsidRPr="0068300A">
        <w:rPr>
          <w:color w:val="000000" w:themeColor="text1"/>
        </w:rPr>
        <w:t xml:space="preserve"> seçilir.</w:t>
      </w:r>
    </w:p>
    <w:p w:rsidR="00366D40" w:rsidRPr="0068300A" w:rsidRDefault="00366D40" w:rsidP="0068300A">
      <w:pPr>
        <w:pStyle w:val="NormalWeb"/>
        <w:numPr>
          <w:ilvl w:val="0"/>
          <w:numId w:val="11"/>
        </w:numPr>
        <w:spacing w:before="0" w:beforeAutospacing="0" w:after="0" w:afterAutospacing="0" w:line="360" w:lineRule="auto"/>
        <w:rPr>
          <w:color w:val="000000" w:themeColor="text1"/>
        </w:rPr>
      </w:pPr>
      <w:r w:rsidRPr="0068300A">
        <w:rPr>
          <w:color w:val="000000" w:themeColor="text1"/>
        </w:rPr>
        <w:t>Öğretim elemanı ve idari personel üyelerin görev süresi üç (3) yıl; öğrenci ve dış paydaş temsilcilerinin görev süresi bir (1) yıldır.</w:t>
      </w:r>
    </w:p>
    <w:p w:rsidR="00366D40" w:rsidRPr="0068300A" w:rsidRDefault="00366D40" w:rsidP="0068300A">
      <w:pPr>
        <w:pStyle w:val="NormalWeb"/>
        <w:numPr>
          <w:ilvl w:val="0"/>
          <w:numId w:val="11"/>
        </w:numPr>
        <w:spacing w:before="0" w:beforeAutospacing="0" w:after="0" w:afterAutospacing="0" w:line="360" w:lineRule="auto"/>
        <w:rPr>
          <w:color w:val="000000" w:themeColor="text1"/>
        </w:rPr>
      </w:pPr>
      <w:r w:rsidRPr="0068300A">
        <w:rPr>
          <w:color w:val="000000" w:themeColor="text1"/>
        </w:rPr>
        <w:t>Görev süresi dolan üyeler tekrar görevlendirilebilir.</w:t>
      </w:r>
    </w:p>
    <w:p w:rsidR="00366D40" w:rsidRPr="0068300A" w:rsidRDefault="00366D40" w:rsidP="0068300A">
      <w:pPr>
        <w:pStyle w:val="NormalWeb"/>
        <w:numPr>
          <w:ilvl w:val="0"/>
          <w:numId w:val="11"/>
        </w:numPr>
        <w:spacing w:before="0" w:beforeAutospacing="0" w:after="0" w:afterAutospacing="0" w:line="360" w:lineRule="auto"/>
        <w:rPr>
          <w:color w:val="000000" w:themeColor="text1"/>
        </w:rPr>
      </w:pPr>
      <w:r w:rsidRPr="0068300A">
        <w:rPr>
          <w:color w:val="000000" w:themeColor="text1"/>
        </w:rPr>
        <w:t>Görev süresi dolmadan ayrılan üyelerin yerine aynı usulle yeni üye atanır.</w:t>
      </w:r>
    </w:p>
    <w:p w:rsidR="00E151D3" w:rsidRPr="0068300A" w:rsidRDefault="004C6ADD" w:rsidP="0068300A">
      <w:pPr>
        <w:pStyle w:val="Balk1"/>
        <w:spacing w:after="0" w:line="360" w:lineRule="auto"/>
        <w:ind w:left="-3"/>
        <w:rPr>
          <w:color w:val="000000" w:themeColor="text1"/>
          <w:szCs w:val="24"/>
        </w:rPr>
      </w:pPr>
      <w:r w:rsidRPr="0068300A">
        <w:rPr>
          <w:color w:val="000000" w:themeColor="text1"/>
          <w:szCs w:val="24"/>
        </w:rPr>
        <w:t xml:space="preserve">Komisyon Başkanının Görev ve Sorumlulukları </w:t>
      </w:r>
    </w:p>
    <w:p w:rsidR="00E151D3" w:rsidRPr="0068300A" w:rsidRDefault="004C6ADD" w:rsidP="0068300A">
      <w:pPr>
        <w:spacing w:after="0" w:line="360" w:lineRule="auto"/>
        <w:ind w:left="-3"/>
        <w:rPr>
          <w:color w:val="000000" w:themeColor="text1"/>
          <w:szCs w:val="24"/>
        </w:rPr>
      </w:pPr>
      <w:r w:rsidRPr="0068300A">
        <w:rPr>
          <w:b/>
          <w:color w:val="000000" w:themeColor="text1"/>
          <w:szCs w:val="24"/>
        </w:rPr>
        <w:t xml:space="preserve">Madde 6 – </w:t>
      </w:r>
      <w:r w:rsidRPr="0068300A">
        <w:rPr>
          <w:color w:val="000000" w:themeColor="text1"/>
          <w:szCs w:val="24"/>
        </w:rPr>
        <w:t xml:space="preserve">Başkanın görev ve sorumlulukları şunlardır: </w:t>
      </w:r>
    </w:p>
    <w:p w:rsidR="00366D40" w:rsidRPr="0068300A" w:rsidRDefault="00366D40" w:rsidP="0068300A">
      <w:pPr>
        <w:pStyle w:val="NormalWeb"/>
        <w:numPr>
          <w:ilvl w:val="0"/>
          <w:numId w:val="13"/>
        </w:numPr>
        <w:spacing w:before="0" w:beforeAutospacing="0" w:after="0" w:afterAutospacing="0" w:line="360" w:lineRule="auto"/>
        <w:rPr>
          <w:color w:val="000000" w:themeColor="text1"/>
        </w:rPr>
      </w:pPr>
      <w:r w:rsidRPr="0068300A">
        <w:rPr>
          <w:color w:val="000000" w:themeColor="text1"/>
        </w:rPr>
        <w:t>Komisyonun toplantı takvimini belirler ve üyeleri toplantıya davet eder.</w:t>
      </w:r>
    </w:p>
    <w:p w:rsidR="00366D40" w:rsidRPr="0068300A" w:rsidRDefault="00366D40" w:rsidP="0068300A">
      <w:pPr>
        <w:pStyle w:val="NormalWeb"/>
        <w:numPr>
          <w:ilvl w:val="0"/>
          <w:numId w:val="13"/>
        </w:numPr>
        <w:spacing w:before="0" w:beforeAutospacing="0" w:after="0" w:afterAutospacing="0" w:line="360" w:lineRule="auto"/>
        <w:rPr>
          <w:color w:val="000000" w:themeColor="text1"/>
        </w:rPr>
      </w:pPr>
      <w:r w:rsidRPr="0068300A">
        <w:rPr>
          <w:color w:val="000000" w:themeColor="text1"/>
        </w:rPr>
        <w:lastRenderedPageBreak/>
        <w:t>Gündemi hazırlar ve toplantı öncesinde üyelere dağıtır.</w:t>
      </w:r>
    </w:p>
    <w:p w:rsidR="00366D40" w:rsidRPr="0068300A" w:rsidRDefault="00366D40" w:rsidP="0068300A">
      <w:pPr>
        <w:pStyle w:val="NormalWeb"/>
        <w:numPr>
          <w:ilvl w:val="0"/>
          <w:numId w:val="13"/>
        </w:numPr>
        <w:spacing w:before="0" w:beforeAutospacing="0" w:after="0" w:afterAutospacing="0" w:line="360" w:lineRule="auto"/>
        <w:rPr>
          <w:color w:val="000000" w:themeColor="text1"/>
        </w:rPr>
      </w:pPr>
      <w:r w:rsidRPr="0068300A">
        <w:rPr>
          <w:color w:val="000000" w:themeColor="text1"/>
        </w:rPr>
        <w:t>Komisyon toplantılarını yönetir, görüş ve önerileri yönlendirir.</w:t>
      </w:r>
    </w:p>
    <w:p w:rsidR="00366D40" w:rsidRPr="0068300A" w:rsidRDefault="00366D40" w:rsidP="0068300A">
      <w:pPr>
        <w:pStyle w:val="NormalWeb"/>
        <w:numPr>
          <w:ilvl w:val="0"/>
          <w:numId w:val="13"/>
        </w:numPr>
        <w:spacing w:before="0" w:beforeAutospacing="0" w:after="0" w:afterAutospacing="0" w:line="360" w:lineRule="auto"/>
        <w:rPr>
          <w:color w:val="000000" w:themeColor="text1"/>
        </w:rPr>
      </w:pPr>
      <w:r w:rsidRPr="0068300A">
        <w:rPr>
          <w:color w:val="000000" w:themeColor="text1"/>
        </w:rPr>
        <w:t>Komisyon tarafından hazırlanan raporları Bölüm Başkanlığına sunar.</w:t>
      </w:r>
    </w:p>
    <w:p w:rsidR="00366D40" w:rsidRPr="0068300A" w:rsidRDefault="00366D40" w:rsidP="0068300A">
      <w:pPr>
        <w:pStyle w:val="NormalWeb"/>
        <w:numPr>
          <w:ilvl w:val="0"/>
          <w:numId w:val="13"/>
        </w:numPr>
        <w:spacing w:before="0" w:beforeAutospacing="0" w:after="0" w:afterAutospacing="0" w:line="360" w:lineRule="auto"/>
        <w:rPr>
          <w:color w:val="000000" w:themeColor="text1"/>
        </w:rPr>
      </w:pPr>
      <w:r w:rsidRPr="0068300A">
        <w:rPr>
          <w:color w:val="000000" w:themeColor="text1"/>
        </w:rPr>
        <w:t>İç ve dış paydaşlarla yapılacak görüşmelerin organizasyonunu sağlar.</w:t>
      </w:r>
    </w:p>
    <w:p w:rsidR="00366D40" w:rsidRPr="0068300A" w:rsidRDefault="00366D40" w:rsidP="0068300A">
      <w:pPr>
        <w:pStyle w:val="NormalWeb"/>
        <w:numPr>
          <w:ilvl w:val="0"/>
          <w:numId w:val="13"/>
        </w:numPr>
        <w:spacing w:before="0" w:beforeAutospacing="0" w:after="0" w:afterAutospacing="0" w:line="360" w:lineRule="auto"/>
        <w:rPr>
          <w:color w:val="000000" w:themeColor="text1"/>
        </w:rPr>
      </w:pPr>
      <w:r w:rsidRPr="0068300A">
        <w:rPr>
          <w:color w:val="000000" w:themeColor="text1"/>
        </w:rPr>
        <w:t>Toplantı tutanakları ve kararlarının arşivlenmesini kontrol eder.</w:t>
      </w:r>
    </w:p>
    <w:p w:rsidR="00366D40" w:rsidRPr="0068300A" w:rsidRDefault="00366D40" w:rsidP="0068300A">
      <w:pPr>
        <w:pStyle w:val="NormalWeb"/>
        <w:numPr>
          <w:ilvl w:val="0"/>
          <w:numId w:val="13"/>
        </w:numPr>
        <w:spacing w:before="0" w:beforeAutospacing="0" w:after="0" w:afterAutospacing="0" w:line="360" w:lineRule="auto"/>
        <w:rPr>
          <w:color w:val="000000" w:themeColor="text1"/>
        </w:rPr>
      </w:pPr>
      <w:r w:rsidRPr="0068300A">
        <w:rPr>
          <w:color w:val="000000" w:themeColor="text1"/>
        </w:rPr>
        <w:t>Alt çalışma grupları oluşturur ve faaliyetlerini koordine eder.</w:t>
      </w:r>
    </w:p>
    <w:p w:rsidR="00366D40" w:rsidRDefault="00366D40" w:rsidP="0068300A">
      <w:pPr>
        <w:pStyle w:val="NormalWeb"/>
        <w:numPr>
          <w:ilvl w:val="0"/>
          <w:numId w:val="13"/>
        </w:numPr>
        <w:spacing w:before="0" w:beforeAutospacing="0" w:after="0" w:afterAutospacing="0" w:line="360" w:lineRule="auto"/>
        <w:rPr>
          <w:color w:val="000000" w:themeColor="text1"/>
        </w:rPr>
      </w:pPr>
      <w:r w:rsidRPr="0068300A">
        <w:rPr>
          <w:color w:val="000000" w:themeColor="text1"/>
        </w:rPr>
        <w:t>Komisyon kararlarının uygulanmasını takip eder.</w:t>
      </w:r>
    </w:p>
    <w:p w:rsidR="00FA69B5" w:rsidRPr="0068300A" w:rsidRDefault="00FA69B5" w:rsidP="0068300A">
      <w:pPr>
        <w:pStyle w:val="NormalWeb"/>
        <w:numPr>
          <w:ilvl w:val="0"/>
          <w:numId w:val="13"/>
        </w:numPr>
        <w:spacing w:before="0" w:beforeAutospacing="0" w:after="0" w:afterAutospacing="0" w:line="360" w:lineRule="auto"/>
        <w:rPr>
          <w:color w:val="000000" w:themeColor="text1"/>
        </w:rPr>
      </w:pPr>
      <w:r w:rsidRPr="00B52919">
        <w:rPr>
          <w:color w:val="000000" w:themeColor="text1"/>
        </w:rPr>
        <w:t xml:space="preserve">Her </w:t>
      </w:r>
      <w:r w:rsidR="00A56A9F">
        <w:t xml:space="preserve">eğitim öğretim yarıyılının sonunda </w:t>
      </w:r>
      <w:bookmarkStart w:id="0" w:name="_GoBack"/>
      <w:bookmarkEnd w:id="0"/>
      <w:r w:rsidRPr="00FA69B5">
        <w:rPr>
          <w:color w:val="000000" w:themeColor="text1"/>
        </w:rPr>
        <w:t>gerçekleştirilen faaliyetlere ilişkin bir rapor hazırlayarak Bölüm Başkanlığına sunar.</w:t>
      </w:r>
    </w:p>
    <w:p w:rsidR="00E151D3" w:rsidRPr="0068300A" w:rsidRDefault="00366D40" w:rsidP="0068300A">
      <w:pPr>
        <w:pStyle w:val="Balk1"/>
        <w:spacing w:after="0" w:line="360" w:lineRule="auto"/>
        <w:ind w:left="-3"/>
        <w:rPr>
          <w:color w:val="000000" w:themeColor="text1"/>
          <w:szCs w:val="24"/>
        </w:rPr>
      </w:pPr>
      <w:r w:rsidRPr="0068300A">
        <w:rPr>
          <w:color w:val="000000" w:themeColor="text1"/>
          <w:szCs w:val="24"/>
        </w:rPr>
        <w:t xml:space="preserve"> </w:t>
      </w:r>
      <w:r w:rsidR="004C6ADD" w:rsidRPr="0068300A">
        <w:rPr>
          <w:color w:val="000000" w:themeColor="text1"/>
          <w:szCs w:val="24"/>
        </w:rPr>
        <w:t xml:space="preserve">Komisyon Üyeleri </w:t>
      </w:r>
    </w:p>
    <w:p w:rsidR="00E151D3" w:rsidRPr="0068300A" w:rsidRDefault="004C6ADD" w:rsidP="0068300A">
      <w:pPr>
        <w:spacing w:after="0" w:line="360" w:lineRule="auto"/>
        <w:ind w:left="-3"/>
        <w:rPr>
          <w:color w:val="000000" w:themeColor="text1"/>
          <w:szCs w:val="24"/>
        </w:rPr>
      </w:pPr>
      <w:r w:rsidRPr="0068300A">
        <w:rPr>
          <w:b/>
          <w:color w:val="000000" w:themeColor="text1"/>
          <w:szCs w:val="24"/>
        </w:rPr>
        <w:t xml:space="preserve">Madde 7 </w:t>
      </w:r>
      <w:r w:rsidRPr="0068300A">
        <w:rPr>
          <w:color w:val="000000" w:themeColor="text1"/>
          <w:szCs w:val="24"/>
        </w:rPr>
        <w:t xml:space="preserve">– Komisyon üyelerinin görevleri; </w:t>
      </w:r>
    </w:p>
    <w:p w:rsidR="00366D40" w:rsidRPr="0068300A" w:rsidRDefault="00366D40" w:rsidP="0068300A">
      <w:pPr>
        <w:pStyle w:val="NormalWeb"/>
        <w:numPr>
          <w:ilvl w:val="0"/>
          <w:numId w:val="15"/>
        </w:numPr>
        <w:spacing w:before="0" w:beforeAutospacing="0" w:after="0" w:afterAutospacing="0" w:line="360" w:lineRule="auto"/>
        <w:rPr>
          <w:color w:val="000000" w:themeColor="text1"/>
        </w:rPr>
      </w:pPr>
      <w:r w:rsidRPr="0068300A">
        <w:rPr>
          <w:color w:val="000000" w:themeColor="text1"/>
        </w:rPr>
        <w:t>Komisyon toplantılarına düzenli ve aktif katılım sağlar.</w:t>
      </w:r>
    </w:p>
    <w:p w:rsidR="00366D40" w:rsidRPr="0068300A" w:rsidRDefault="00366D40" w:rsidP="0068300A">
      <w:pPr>
        <w:pStyle w:val="NormalWeb"/>
        <w:numPr>
          <w:ilvl w:val="0"/>
          <w:numId w:val="15"/>
        </w:numPr>
        <w:spacing w:before="0" w:beforeAutospacing="0" w:after="0" w:afterAutospacing="0" w:line="360" w:lineRule="auto"/>
        <w:rPr>
          <w:color w:val="000000" w:themeColor="text1"/>
        </w:rPr>
      </w:pPr>
      <w:r w:rsidRPr="0068300A">
        <w:rPr>
          <w:color w:val="000000" w:themeColor="text1"/>
        </w:rPr>
        <w:t>İç ve dış paydaşlardan alınan geri bildirimlerin toplanması, analiz edilmesi ve raporlanmasına katkı sunar.</w:t>
      </w:r>
    </w:p>
    <w:p w:rsidR="00366D40" w:rsidRPr="0068300A" w:rsidRDefault="00366D40" w:rsidP="0068300A">
      <w:pPr>
        <w:pStyle w:val="NormalWeb"/>
        <w:numPr>
          <w:ilvl w:val="0"/>
          <w:numId w:val="15"/>
        </w:numPr>
        <w:spacing w:before="0" w:beforeAutospacing="0" w:after="0" w:afterAutospacing="0" w:line="360" w:lineRule="auto"/>
        <w:rPr>
          <w:color w:val="000000" w:themeColor="text1"/>
        </w:rPr>
      </w:pPr>
      <w:r w:rsidRPr="0068300A">
        <w:rPr>
          <w:color w:val="000000" w:themeColor="text1"/>
        </w:rPr>
        <w:t>Faaliyet raporlarının hazırlanmasına destek verir.</w:t>
      </w:r>
    </w:p>
    <w:p w:rsidR="00366D40" w:rsidRPr="0068300A" w:rsidRDefault="00366D40" w:rsidP="0068300A">
      <w:pPr>
        <w:pStyle w:val="NormalWeb"/>
        <w:numPr>
          <w:ilvl w:val="0"/>
          <w:numId w:val="15"/>
        </w:numPr>
        <w:spacing w:before="0" w:beforeAutospacing="0" w:after="0" w:afterAutospacing="0" w:line="360" w:lineRule="auto"/>
        <w:rPr>
          <w:color w:val="000000" w:themeColor="text1"/>
        </w:rPr>
      </w:pPr>
      <w:r w:rsidRPr="0068300A">
        <w:rPr>
          <w:color w:val="000000" w:themeColor="text1"/>
        </w:rPr>
        <w:t>Alt komisyon ve çalışma gruplarında görev alır.</w:t>
      </w:r>
    </w:p>
    <w:p w:rsidR="00366D40" w:rsidRPr="0068300A" w:rsidRDefault="00366D40" w:rsidP="0068300A">
      <w:pPr>
        <w:pStyle w:val="NormalWeb"/>
        <w:numPr>
          <w:ilvl w:val="0"/>
          <w:numId w:val="15"/>
        </w:numPr>
        <w:spacing w:before="0" w:beforeAutospacing="0" w:after="0" w:afterAutospacing="0" w:line="360" w:lineRule="auto"/>
        <w:rPr>
          <w:color w:val="000000" w:themeColor="text1"/>
        </w:rPr>
      </w:pPr>
      <w:r w:rsidRPr="0068300A">
        <w:rPr>
          <w:color w:val="000000" w:themeColor="text1"/>
        </w:rPr>
        <w:t>Başkan tarafından verilen görevleri yerine getirir.</w:t>
      </w:r>
    </w:p>
    <w:p w:rsidR="00366D40" w:rsidRPr="0068300A" w:rsidRDefault="00366D40" w:rsidP="0068300A">
      <w:pPr>
        <w:pStyle w:val="NormalWeb"/>
        <w:numPr>
          <w:ilvl w:val="0"/>
          <w:numId w:val="15"/>
        </w:numPr>
        <w:spacing w:before="0" w:beforeAutospacing="0" w:after="0" w:afterAutospacing="0" w:line="360" w:lineRule="auto"/>
        <w:rPr>
          <w:color w:val="000000" w:themeColor="text1"/>
        </w:rPr>
      </w:pPr>
      <w:r w:rsidRPr="0068300A">
        <w:rPr>
          <w:color w:val="000000" w:themeColor="text1"/>
        </w:rPr>
        <w:t>Komisyon çalışmalarında etik ilkelere ve gizliliğe riayet eder.</w:t>
      </w:r>
    </w:p>
    <w:p w:rsidR="00E151D3" w:rsidRPr="0068300A" w:rsidRDefault="00366D40" w:rsidP="0068300A">
      <w:pPr>
        <w:pStyle w:val="Balk1"/>
        <w:spacing w:after="0" w:line="360" w:lineRule="auto"/>
        <w:ind w:left="-3"/>
        <w:rPr>
          <w:color w:val="000000" w:themeColor="text1"/>
          <w:szCs w:val="24"/>
        </w:rPr>
      </w:pPr>
      <w:r w:rsidRPr="0068300A">
        <w:rPr>
          <w:color w:val="000000" w:themeColor="text1"/>
          <w:szCs w:val="24"/>
        </w:rPr>
        <w:t xml:space="preserve"> </w:t>
      </w:r>
      <w:r w:rsidR="004C6ADD" w:rsidRPr="0068300A">
        <w:rPr>
          <w:color w:val="000000" w:themeColor="text1"/>
          <w:szCs w:val="24"/>
        </w:rPr>
        <w:t xml:space="preserve">Komisyonun Çalışma İlkeleri </w:t>
      </w:r>
    </w:p>
    <w:p w:rsidR="00E151D3" w:rsidRPr="0068300A" w:rsidRDefault="004C6ADD" w:rsidP="0068300A">
      <w:pPr>
        <w:spacing w:after="0" w:line="360" w:lineRule="auto"/>
        <w:ind w:left="-3"/>
        <w:rPr>
          <w:color w:val="000000" w:themeColor="text1"/>
          <w:szCs w:val="24"/>
        </w:rPr>
      </w:pPr>
      <w:r w:rsidRPr="0068300A">
        <w:rPr>
          <w:b/>
          <w:color w:val="000000" w:themeColor="text1"/>
          <w:szCs w:val="24"/>
        </w:rPr>
        <w:t xml:space="preserve">Madde 8 </w:t>
      </w:r>
      <w:r w:rsidRPr="0068300A">
        <w:rPr>
          <w:color w:val="000000" w:themeColor="text1"/>
          <w:szCs w:val="24"/>
        </w:rPr>
        <w:t xml:space="preserve">– Komisyonun çalışma ilkeleri; </w:t>
      </w:r>
    </w:p>
    <w:p w:rsidR="0050630A" w:rsidRPr="0068300A" w:rsidRDefault="0050630A" w:rsidP="0068300A">
      <w:pPr>
        <w:pStyle w:val="NormalWeb"/>
        <w:numPr>
          <w:ilvl w:val="0"/>
          <w:numId w:val="17"/>
        </w:numPr>
        <w:spacing w:before="0" w:beforeAutospacing="0" w:after="0" w:afterAutospacing="0" w:line="360" w:lineRule="auto"/>
        <w:rPr>
          <w:color w:val="000000" w:themeColor="text1"/>
        </w:rPr>
      </w:pPr>
      <w:r w:rsidRPr="0068300A">
        <w:rPr>
          <w:color w:val="000000" w:themeColor="text1"/>
        </w:rPr>
        <w:t>Komisyon, her eğitim-öğretim yarıyılında en az bir (1) kez olmak üzere yılda en az iki (2) kez toplanır.</w:t>
      </w:r>
    </w:p>
    <w:p w:rsidR="0050630A" w:rsidRPr="0068300A" w:rsidRDefault="0050630A" w:rsidP="0068300A">
      <w:pPr>
        <w:pStyle w:val="NormalWeb"/>
        <w:numPr>
          <w:ilvl w:val="0"/>
          <w:numId w:val="17"/>
        </w:numPr>
        <w:spacing w:before="0" w:beforeAutospacing="0" w:after="0" w:afterAutospacing="0" w:line="360" w:lineRule="auto"/>
        <w:rPr>
          <w:color w:val="000000" w:themeColor="text1"/>
        </w:rPr>
      </w:pPr>
      <w:r w:rsidRPr="0068300A">
        <w:rPr>
          <w:color w:val="000000" w:themeColor="text1"/>
        </w:rPr>
        <w:t>Gerekli hallerde Başkanın çağrısıyla olağanüstü toplantı yapılabilir.</w:t>
      </w:r>
    </w:p>
    <w:p w:rsidR="0050630A" w:rsidRPr="0068300A" w:rsidRDefault="0050630A" w:rsidP="0068300A">
      <w:pPr>
        <w:pStyle w:val="NormalWeb"/>
        <w:numPr>
          <w:ilvl w:val="0"/>
          <w:numId w:val="17"/>
        </w:numPr>
        <w:spacing w:before="0" w:beforeAutospacing="0" w:after="0" w:afterAutospacing="0" w:line="360" w:lineRule="auto"/>
        <w:rPr>
          <w:color w:val="000000" w:themeColor="text1"/>
        </w:rPr>
      </w:pPr>
      <w:r w:rsidRPr="0068300A">
        <w:rPr>
          <w:color w:val="000000" w:themeColor="text1"/>
        </w:rPr>
        <w:t>Toplantılar yüz yüze ya da çevrim içi gerçekleştirilebilir.</w:t>
      </w:r>
    </w:p>
    <w:p w:rsidR="0050630A" w:rsidRPr="0068300A" w:rsidRDefault="0050630A" w:rsidP="0068300A">
      <w:pPr>
        <w:pStyle w:val="NormalWeb"/>
        <w:numPr>
          <w:ilvl w:val="0"/>
          <w:numId w:val="17"/>
        </w:numPr>
        <w:spacing w:before="0" w:beforeAutospacing="0" w:after="0" w:afterAutospacing="0" w:line="360" w:lineRule="auto"/>
        <w:rPr>
          <w:color w:val="000000" w:themeColor="text1"/>
        </w:rPr>
      </w:pPr>
      <w:r w:rsidRPr="0068300A">
        <w:rPr>
          <w:color w:val="000000" w:themeColor="text1"/>
        </w:rPr>
        <w:t>Komisyon, üye tam sayısının salt çoğunluğu ile toplanır ve kararlar toplantıya katılanların salt çoğunluğu ile alınır.</w:t>
      </w:r>
    </w:p>
    <w:p w:rsidR="0050630A" w:rsidRPr="0068300A" w:rsidRDefault="0050630A" w:rsidP="0068300A">
      <w:pPr>
        <w:pStyle w:val="NormalWeb"/>
        <w:numPr>
          <w:ilvl w:val="0"/>
          <w:numId w:val="17"/>
        </w:numPr>
        <w:spacing w:before="0" w:beforeAutospacing="0" w:after="0" w:afterAutospacing="0" w:line="360" w:lineRule="auto"/>
        <w:rPr>
          <w:color w:val="000000" w:themeColor="text1"/>
        </w:rPr>
      </w:pPr>
      <w:r w:rsidRPr="0068300A">
        <w:rPr>
          <w:color w:val="000000" w:themeColor="text1"/>
        </w:rPr>
        <w:t>Oyların eşitliği halinde Başkanın oyu yönünde karar alınmış sayılır.</w:t>
      </w:r>
    </w:p>
    <w:p w:rsidR="0050630A" w:rsidRPr="0068300A" w:rsidRDefault="0050630A" w:rsidP="0068300A">
      <w:pPr>
        <w:pStyle w:val="NormalWeb"/>
        <w:numPr>
          <w:ilvl w:val="0"/>
          <w:numId w:val="17"/>
        </w:numPr>
        <w:spacing w:before="0" w:beforeAutospacing="0" w:after="0" w:afterAutospacing="0" w:line="360" w:lineRule="auto"/>
        <w:rPr>
          <w:color w:val="000000" w:themeColor="text1"/>
        </w:rPr>
      </w:pPr>
      <w:r w:rsidRPr="0068300A">
        <w:rPr>
          <w:color w:val="000000" w:themeColor="text1"/>
        </w:rPr>
        <w:t>Toplantılarda alınan kararlar yazılı olarak tutanak altına alınır ve imzalanır.</w:t>
      </w:r>
    </w:p>
    <w:p w:rsidR="0050630A" w:rsidRPr="0068300A" w:rsidRDefault="0050630A" w:rsidP="0068300A">
      <w:pPr>
        <w:pStyle w:val="NormalWeb"/>
        <w:numPr>
          <w:ilvl w:val="0"/>
          <w:numId w:val="17"/>
        </w:numPr>
        <w:spacing w:before="0" w:beforeAutospacing="0" w:after="0" w:afterAutospacing="0" w:line="360" w:lineRule="auto"/>
        <w:rPr>
          <w:color w:val="000000" w:themeColor="text1"/>
        </w:rPr>
      </w:pPr>
      <w:r w:rsidRPr="0068300A">
        <w:rPr>
          <w:color w:val="000000" w:themeColor="text1"/>
        </w:rPr>
        <w:t>Komisyon, gerekli gördüğünde diğer bölüm komisyonları ve paydaşlarla ortak toplantılar düzenleyebilir.</w:t>
      </w:r>
    </w:p>
    <w:p w:rsidR="00E151D3" w:rsidRPr="0068300A" w:rsidRDefault="0050630A" w:rsidP="0068300A">
      <w:pPr>
        <w:numPr>
          <w:ilvl w:val="0"/>
          <w:numId w:val="17"/>
        </w:numPr>
        <w:spacing w:after="0" w:line="360" w:lineRule="auto"/>
        <w:rPr>
          <w:color w:val="000000" w:themeColor="text1"/>
          <w:szCs w:val="24"/>
        </w:rPr>
      </w:pPr>
      <w:r w:rsidRPr="0068300A">
        <w:rPr>
          <w:color w:val="000000" w:themeColor="text1"/>
          <w:szCs w:val="24"/>
        </w:rPr>
        <w:lastRenderedPageBreak/>
        <w:t xml:space="preserve"> </w:t>
      </w:r>
      <w:r w:rsidR="004C6ADD" w:rsidRPr="0068300A">
        <w:rPr>
          <w:color w:val="000000" w:themeColor="text1"/>
          <w:szCs w:val="24"/>
        </w:rPr>
        <w:t xml:space="preserve">Üyelerin izin ve mazeret sebebiyle toplantıya katılamayacak olmaları halinde, söz konusu durumla ilgili olarak Komisyon Başkanını bilgilendirmeleri zorunludur. </w:t>
      </w:r>
    </w:p>
    <w:p w:rsidR="00E151D3" w:rsidRPr="0068300A" w:rsidRDefault="004C6ADD" w:rsidP="0068300A">
      <w:pPr>
        <w:pStyle w:val="Balk1"/>
        <w:spacing w:after="0" w:line="360" w:lineRule="auto"/>
        <w:ind w:left="-3"/>
        <w:rPr>
          <w:color w:val="000000" w:themeColor="text1"/>
          <w:szCs w:val="24"/>
        </w:rPr>
      </w:pPr>
      <w:r w:rsidRPr="0068300A">
        <w:rPr>
          <w:color w:val="000000" w:themeColor="text1"/>
          <w:szCs w:val="24"/>
        </w:rPr>
        <w:t xml:space="preserve">Komisyonun Görev, Yetki ve Sorumlulukları </w:t>
      </w:r>
    </w:p>
    <w:p w:rsidR="0050630A" w:rsidRPr="0068300A" w:rsidRDefault="004C6ADD" w:rsidP="0068300A">
      <w:pPr>
        <w:pStyle w:val="NormalWeb"/>
        <w:spacing w:before="0" w:beforeAutospacing="0" w:after="0" w:afterAutospacing="0" w:line="360" w:lineRule="auto"/>
        <w:rPr>
          <w:b/>
          <w:color w:val="000000" w:themeColor="text1"/>
        </w:rPr>
      </w:pPr>
      <w:r w:rsidRPr="0068300A">
        <w:rPr>
          <w:b/>
          <w:color w:val="000000" w:themeColor="text1"/>
        </w:rPr>
        <w:t xml:space="preserve">Madde 9- </w:t>
      </w:r>
    </w:p>
    <w:p w:rsidR="0050630A" w:rsidRPr="0068300A" w:rsidRDefault="0050630A" w:rsidP="0068300A">
      <w:pPr>
        <w:pStyle w:val="NormalWeb"/>
        <w:numPr>
          <w:ilvl w:val="0"/>
          <w:numId w:val="22"/>
        </w:numPr>
        <w:spacing w:before="0" w:beforeAutospacing="0" w:after="0" w:afterAutospacing="0" w:line="360" w:lineRule="auto"/>
        <w:rPr>
          <w:color w:val="000000" w:themeColor="text1"/>
        </w:rPr>
      </w:pPr>
      <w:r w:rsidRPr="0068300A">
        <w:rPr>
          <w:color w:val="000000" w:themeColor="text1"/>
        </w:rPr>
        <w:t>İç ve dış paydaşlarla etkili iletişim ve sürdürülebilir iş birliği modelleri geliştirmek.</w:t>
      </w:r>
    </w:p>
    <w:p w:rsidR="0050630A" w:rsidRPr="0068300A" w:rsidRDefault="0050630A" w:rsidP="0068300A">
      <w:pPr>
        <w:pStyle w:val="NormalWeb"/>
        <w:numPr>
          <w:ilvl w:val="0"/>
          <w:numId w:val="22"/>
        </w:numPr>
        <w:spacing w:before="0" w:beforeAutospacing="0" w:after="0" w:afterAutospacing="0" w:line="360" w:lineRule="auto"/>
        <w:rPr>
          <w:color w:val="000000" w:themeColor="text1"/>
        </w:rPr>
      </w:pPr>
      <w:r w:rsidRPr="0068300A">
        <w:rPr>
          <w:color w:val="000000" w:themeColor="text1"/>
        </w:rPr>
        <w:t>Eğitim-öğretim süreçlerine paydaş görüşlerinin yansıtılmasını sağlamak.</w:t>
      </w:r>
    </w:p>
    <w:p w:rsidR="0050630A" w:rsidRPr="0068300A" w:rsidRDefault="0050630A" w:rsidP="0068300A">
      <w:pPr>
        <w:pStyle w:val="NormalWeb"/>
        <w:numPr>
          <w:ilvl w:val="0"/>
          <w:numId w:val="22"/>
        </w:numPr>
        <w:spacing w:before="0" w:beforeAutospacing="0" w:after="0" w:afterAutospacing="0" w:line="360" w:lineRule="auto"/>
        <w:rPr>
          <w:color w:val="000000" w:themeColor="text1"/>
        </w:rPr>
      </w:pPr>
      <w:proofErr w:type="gramStart"/>
      <w:r w:rsidRPr="0068300A">
        <w:rPr>
          <w:color w:val="000000" w:themeColor="text1"/>
        </w:rPr>
        <w:t>Mezun ve işveren memnuniyet anketlerini düzenlemek ve analiz etmek.</w:t>
      </w:r>
      <w:proofErr w:type="gramEnd"/>
    </w:p>
    <w:p w:rsidR="0050630A" w:rsidRPr="0068300A" w:rsidRDefault="0050630A" w:rsidP="0068300A">
      <w:pPr>
        <w:pStyle w:val="NormalWeb"/>
        <w:numPr>
          <w:ilvl w:val="0"/>
          <w:numId w:val="22"/>
        </w:numPr>
        <w:spacing w:before="0" w:beforeAutospacing="0" w:after="0" w:afterAutospacing="0" w:line="360" w:lineRule="auto"/>
        <w:rPr>
          <w:color w:val="000000" w:themeColor="text1"/>
        </w:rPr>
      </w:pPr>
      <w:r w:rsidRPr="0068300A">
        <w:rPr>
          <w:color w:val="000000" w:themeColor="text1"/>
        </w:rPr>
        <w:t>Saha uygulama alanlarıyla ilişkileri güçlendirmek ve değerlendirme toplantıları organize etmek.</w:t>
      </w:r>
    </w:p>
    <w:p w:rsidR="0050630A" w:rsidRPr="0068300A" w:rsidRDefault="0050630A" w:rsidP="0068300A">
      <w:pPr>
        <w:pStyle w:val="NormalWeb"/>
        <w:numPr>
          <w:ilvl w:val="0"/>
          <w:numId w:val="22"/>
        </w:numPr>
        <w:spacing w:before="0" w:beforeAutospacing="0" w:after="0" w:afterAutospacing="0" w:line="360" w:lineRule="auto"/>
        <w:rPr>
          <w:color w:val="000000" w:themeColor="text1"/>
        </w:rPr>
      </w:pPr>
      <w:r w:rsidRPr="0068300A">
        <w:rPr>
          <w:color w:val="000000" w:themeColor="text1"/>
        </w:rPr>
        <w:t>Dış paydaşlardan alınan geri bildirimleri program iyileştirme sürecine aktarmak.</w:t>
      </w:r>
    </w:p>
    <w:p w:rsidR="0050630A" w:rsidRPr="0068300A" w:rsidRDefault="0050630A" w:rsidP="0068300A">
      <w:pPr>
        <w:pStyle w:val="NormalWeb"/>
        <w:numPr>
          <w:ilvl w:val="0"/>
          <w:numId w:val="22"/>
        </w:numPr>
        <w:spacing w:before="0" w:beforeAutospacing="0" w:after="0" w:afterAutospacing="0" w:line="360" w:lineRule="auto"/>
        <w:rPr>
          <w:color w:val="000000" w:themeColor="text1"/>
        </w:rPr>
      </w:pPr>
      <w:r w:rsidRPr="0068300A">
        <w:rPr>
          <w:color w:val="000000" w:themeColor="text1"/>
        </w:rPr>
        <w:t>Yılda en az bir kez dış paydaş toplantısı düzenlemek.</w:t>
      </w:r>
    </w:p>
    <w:p w:rsidR="0050630A" w:rsidRPr="0068300A" w:rsidRDefault="0050630A" w:rsidP="0068300A">
      <w:pPr>
        <w:pStyle w:val="NormalWeb"/>
        <w:numPr>
          <w:ilvl w:val="0"/>
          <w:numId w:val="22"/>
        </w:numPr>
        <w:spacing w:before="0" w:beforeAutospacing="0" w:after="0" w:afterAutospacing="0" w:line="360" w:lineRule="auto"/>
        <w:rPr>
          <w:color w:val="000000" w:themeColor="text1"/>
        </w:rPr>
      </w:pPr>
      <w:r w:rsidRPr="0068300A">
        <w:rPr>
          <w:color w:val="000000" w:themeColor="text1"/>
        </w:rPr>
        <w:t>Yapılan faaliyetlere ilişkin izleme ve değerlendirme raporu hazırlamak.</w:t>
      </w:r>
    </w:p>
    <w:p w:rsidR="0050630A" w:rsidRPr="0068300A" w:rsidRDefault="0050630A" w:rsidP="0068300A">
      <w:pPr>
        <w:pStyle w:val="NormalWeb"/>
        <w:numPr>
          <w:ilvl w:val="0"/>
          <w:numId w:val="22"/>
        </w:numPr>
        <w:spacing w:before="0" w:beforeAutospacing="0" w:after="0" w:afterAutospacing="0" w:line="360" w:lineRule="auto"/>
        <w:rPr>
          <w:color w:val="000000" w:themeColor="text1"/>
        </w:rPr>
      </w:pPr>
      <w:r w:rsidRPr="0068300A">
        <w:rPr>
          <w:color w:val="000000" w:themeColor="text1"/>
        </w:rPr>
        <w:t>Kalite güvence süreçlerinde paydaş katkısını görünür kılmak ve bunu raporlamak.</w:t>
      </w:r>
    </w:p>
    <w:p w:rsidR="0050630A" w:rsidRPr="0068300A" w:rsidRDefault="0050630A" w:rsidP="0068300A">
      <w:pPr>
        <w:pStyle w:val="NormalWeb"/>
        <w:numPr>
          <w:ilvl w:val="0"/>
          <w:numId w:val="22"/>
        </w:numPr>
        <w:spacing w:before="0" w:beforeAutospacing="0" w:after="0" w:afterAutospacing="0" w:line="360" w:lineRule="auto"/>
        <w:rPr>
          <w:color w:val="000000" w:themeColor="text1"/>
        </w:rPr>
      </w:pPr>
      <w:r w:rsidRPr="0068300A">
        <w:rPr>
          <w:color w:val="000000" w:themeColor="text1"/>
        </w:rPr>
        <w:t>Fırat Üniversitesi Kalite Komisyonu ve akreditasyon kurumları ile eşgüdümlü çalışmak.</w:t>
      </w:r>
    </w:p>
    <w:p w:rsidR="0050630A" w:rsidRPr="0068300A" w:rsidRDefault="0050630A" w:rsidP="0068300A">
      <w:pPr>
        <w:pStyle w:val="ListeParagraf"/>
        <w:numPr>
          <w:ilvl w:val="0"/>
          <w:numId w:val="22"/>
        </w:numPr>
        <w:spacing w:after="0" w:line="360" w:lineRule="auto"/>
        <w:rPr>
          <w:color w:val="000000" w:themeColor="text1"/>
          <w:szCs w:val="24"/>
        </w:rPr>
      </w:pPr>
      <w:r w:rsidRPr="0068300A">
        <w:rPr>
          <w:color w:val="000000" w:themeColor="text1"/>
          <w:szCs w:val="24"/>
        </w:rPr>
        <w:t xml:space="preserve">Yapılan işlemlerle ilgili PUKÖ formlarını hazırlamak ve arşivlemek. </w:t>
      </w:r>
    </w:p>
    <w:p w:rsidR="0050630A" w:rsidRPr="0068300A" w:rsidRDefault="0050630A" w:rsidP="0068300A">
      <w:pPr>
        <w:pStyle w:val="ListeParagraf"/>
        <w:spacing w:after="0" w:line="360" w:lineRule="auto"/>
        <w:ind w:left="360" w:firstLine="0"/>
        <w:rPr>
          <w:color w:val="000000" w:themeColor="text1"/>
          <w:szCs w:val="24"/>
        </w:rPr>
      </w:pPr>
    </w:p>
    <w:p w:rsidR="00E151D3" w:rsidRPr="0068300A" w:rsidRDefault="00B312A8" w:rsidP="0068300A">
      <w:pPr>
        <w:spacing w:after="0" w:line="360" w:lineRule="auto"/>
        <w:ind w:left="433" w:right="421"/>
        <w:jc w:val="center"/>
        <w:rPr>
          <w:color w:val="000000" w:themeColor="text1"/>
          <w:szCs w:val="24"/>
        </w:rPr>
      </w:pPr>
      <w:r w:rsidRPr="0068300A">
        <w:rPr>
          <w:b/>
          <w:color w:val="000000" w:themeColor="text1"/>
          <w:szCs w:val="24"/>
        </w:rPr>
        <w:t>ÜÇ</w:t>
      </w:r>
      <w:r w:rsidR="004C6ADD" w:rsidRPr="0068300A">
        <w:rPr>
          <w:b/>
          <w:color w:val="000000" w:themeColor="text1"/>
          <w:szCs w:val="24"/>
        </w:rPr>
        <w:t xml:space="preserve">ÜNCÜ BÖLÜM </w:t>
      </w:r>
    </w:p>
    <w:p w:rsidR="00E151D3" w:rsidRPr="0068300A" w:rsidRDefault="004C6ADD" w:rsidP="0068300A">
      <w:pPr>
        <w:spacing w:after="0" w:line="360" w:lineRule="auto"/>
        <w:ind w:left="433" w:right="429"/>
        <w:jc w:val="center"/>
        <w:rPr>
          <w:color w:val="000000" w:themeColor="text1"/>
          <w:szCs w:val="24"/>
        </w:rPr>
      </w:pPr>
      <w:r w:rsidRPr="0068300A">
        <w:rPr>
          <w:b/>
          <w:color w:val="000000" w:themeColor="text1"/>
          <w:szCs w:val="24"/>
        </w:rPr>
        <w:t xml:space="preserve">Hükmü Bulunmayan Haller, Yürürlük ve Yürütme </w:t>
      </w:r>
    </w:p>
    <w:p w:rsidR="00A46F17" w:rsidRPr="0068300A" w:rsidRDefault="00A46F17" w:rsidP="0068300A">
      <w:pPr>
        <w:spacing w:after="0" w:line="360" w:lineRule="auto"/>
        <w:ind w:left="433" w:right="429"/>
        <w:jc w:val="center"/>
        <w:rPr>
          <w:color w:val="000000" w:themeColor="text1"/>
          <w:szCs w:val="24"/>
        </w:rPr>
      </w:pPr>
    </w:p>
    <w:p w:rsidR="00E151D3" w:rsidRPr="0068300A" w:rsidRDefault="004C6ADD" w:rsidP="0068300A">
      <w:pPr>
        <w:pStyle w:val="Balk1"/>
        <w:spacing w:after="0" w:line="360" w:lineRule="auto"/>
        <w:ind w:left="-3"/>
        <w:rPr>
          <w:color w:val="000000" w:themeColor="text1"/>
          <w:szCs w:val="24"/>
        </w:rPr>
      </w:pPr>
      <w:r w:rsidRPr="0068300A">
        <w:rPr>
          <w:color w:val="000000" w:themeColor="text1"/>
          <w:szCs w:val="24"/>
        </w:rPr>
        <w:t xml:space="preserve">Hükmü Bulunmayan Haller </w:t>
      </w:r>
    </w:p>
    <w:p w:rsidR="00E151D3" w:rsidRPr="0068300A" w:rsidRDefault="004C6ADD" w:rsidP="0068300A">
      <w:pPr>
        <w:spacing w:after="0" w:line="360" w:lineRule="auto"/>
        <w:ind w:left="-3"/>
        <w:rPr>
          <w:color w:val="000000" w:themeColor="text1"/>
          <w:szCs w:val="24"/>
        </w:rPr>
      </w:pPr>
      <w:r w:rsidRPr="0068300A">
        <w:rPr>
          <w:b/>
          <w:color w:val="000000" w:themeColor="text1"/>
          <w:szCs w:val="24"/>
        </w:rPr>
        <w:t xml:space="preserve">Madde 10- </w:t>
      </w:r>
    </w:p>
    <w:p w:rsidR="0050630A" w:rsidRPr="0050630A" w:rsidRDefault="0050630A" w:rsidP="0068300A">
      <w:pPr>
        <w:spacing w:after="0" w:line="360" w:lineRule="auto"/>
        <w:ind w:left="0" w:firstLine="0"/>
        <w:jc w:val="left"/>
        <w:rPr>
          <w:color w:val="000000" w:themeColor="text1"/>
          <w:szCs w:val="24"/>
        </w:rPr>
      </w:pPr>
      <w:r w:rsidRPr="0050630A">
        <w:rPr>
          <w:color w:val="000000" w:themeColor="text1"/>
          <w:szCs w:val="24"/>
        </w:rPr>
        <w:t>Bu usul ve esaslarda hüküm bulunmayan durumlarda;</w:t>
      </w:r>
    </w:p>
    <w:p w:rsidR="0050630A" w:rsidRPr="0050630A" w:rsidRDefault="0050630A" w:rsidP="0068300A">
      <w:pPr>
        <w:numPr>
          <w:ilvl w:val="0"/>
          <w:numId w:val="23"/>
        </w:numPr>
        <w:spacing w:after="0" w:line="360" w:lineRule="auto"/>
        <w:jc w:val="left"/>
        <w:rPr>
          <w:color w:val="000000" w:themeColor="text1"/>
          <w:szCs w:val="24"/>
        </w:rPr>
      </w:pPr>
      <w:r w:rsidRPr="0050630A">
        <w:rPr>
          <w:color w:val="000000" w:themeColor="text1"/>
          <w:szCs w:val="24"/>
        </w:rPr>
        <w:t>2547 sayılı Yükseköğretim Kanunu,</w:t>
      </w:r>
    </w:p>
    <w:p w:rsidR="0050630A" w:rsidRPr="0050630A" w:rsidRDefault="0050630A" w:rsidP="0068300A">
      <w:pPr>
        <w:numPr>
          <w:ilvl w:val="0"/>
          <w:numId w:val="23"/>
        </w:numPr>
        <w:spacing w:after="0" w:line="360" w:lineRule="auto"/>
        <w:jc w:val="left"/>
        <w:rPr>
          <w:color w:val="000000" w:themeColor="text1"/>
          <w:szCs w:val="24"/>
        </w:rPr>
      </w:pPr>
      <w:r w:rsidRPr="0050630A">
        <w:rPr>
          <w:color w:val="000000" w:themeColor="text1"/>
          <w:szCs w:val="24"/>
        </w:rPr>
        <w:t>Yükseköğretim Kalite Güvencesi Yönetmeliği,</w:t>
      </w:r>
    </w:p>
    <w:p w:rsidR="0050630A" w:rsidRPr="0068300A" w:rsidRDefault="0050630A" w:rsidP="0068300A">
      <w:pPr>
        <w:numPr>
          <w:ilvl w:val="0"/>
          <w:numId w:val="23"/>
        </w:numPr>
        <w:spacing w:after="0" w:line="360" w:lineRule="auto"/>
        <w:jc w:val="left"/>
        <w:rPr>
          <w:color w:val="000000" w:themeColor="text1"/>
          <w:szCs w:val="24"/>
        </w:rPr>
      </w:pPr>
      <w:r w:rsidRPr="0050630A">
        <w:rPr>
          <w:color w:val="000000" w:themeColor="text1"/>
          <w:szCs w:val="24"/>
        </w:rPr>
        <w:t>Fırat Üniversitesi Kalite Komisyonu Yönergesi</w:t>
      </w:r>
      <w:r w:rsidRPr="0050630A">
        <w:rPr>
          <w:color w:val="000000" w:themeColor="text1"/>
          <w:szCs w:val="24"/>
        </w:rPr>
        <w:br/>
        <w:t>ve diğer ilgili mevzuat hükümleri esas alınır. Gerekli görülen hallerde Fırat Üniversitesi Sağlık Bilimleri Fakültesi Ebelik Bölüm Kurulu’nun kararları doğrultusunda uygulama yapılır.</w:t>
      </w:r>
    </w:p>
    <w:p w:rsidR="00E151D3" w:rsidRPr="0068300A" w:rsidRDefault="004C6ADD" w:rsidP="0068300A">
      <w:pPr>
        <w:pStyle w:val="Balk1"/>
        <w:spacing w:after="0" w:line="360" w:lineRule="auto"/>
        <w:ind w:left="-3"/>
        <w:rPr>
          <w:color w:val="000000" w:themeColor="text1"/>
          <w:szCs w:val="24"/>
        </w:rPr>
      </w:pPr>
      <w:r w:rsidRPr="0068300A">
        <w:rPr>
          <w:color w:val="000000" w:themeColor="text1"/>
          <w:szCs w:val="24"/>
        </w:rPr>
        <w:t xml:space="preserve">Yürürlük </w:t>
      </w:r>
    </w:p>
    <w:p w:rsidR="00E151D3" w:rsidRPr="0068300A" w:rsidRDefault="004C6ADD" w:rsidP="0068300A">
      <w:pPr>
        <w:spacing w:after="0" w:line="360" w:lineRule="auto"/>
        <w:ind w:left="-3"/>
        <w:rPr>
          <w:color w:val="000000" w:themeColor="text1"/>
          <w:szCs w:val="24"/>
        </w:rPr>
      </w:pPr>
      <w:r w:rsidRPr="0068300A">
        <w:rPr>
          <w:b/>
          <w:color w:val="000000" w:themeColor="text1"/>
          <w:szCs w:val="24"/>
        </w:rPr>
        <w:t xml:space="preserve">Madde 11 </w:t>
      </w:r>
      <w:r w:rsidRPr="0068300A">
        <w:rPr>
          <w:color w:val="000000" w:themeColor="text1"/>
          <w:szCs w:val="24"/>
        </w:rPr>
        <w:t xml:space="preserve">- </w:t>
      </w:r>
      <w:r w:rsidR="0068300A" w:rsidRPr="0068300A">
        <w:rPr>
          <w:color w:val="000000" w:themeColor="text1"/>
        </w:rPr>
        <w:t>Bu usul ve esaslar, Fırat Üniversitesi Sağlık Bilimleri Fakültesi Ebelik Bölüm Kurulu tarafından kabul edildiği tarihte yürürlüğe girer.</w:t>
      </w:r>
    </w:p>
    <w:p w:rsidR="00E151D3" w:rsidRPr="0068300A" w:rsidRDefault="004C6ADD" w:rsidP="0068300A">
      <w:pPr>
        <w:spacing w:after="0" w:line="360" w:lineRule="auto"/>
        <w:ind w:left="-3"/>
        <w:jc w:val="left"/>
        <w:rPr>
          <w:color w:val="000000" w:themeColor="text1"/>
          <w:szCs w:val="24"/>
        </w:rPr>
      </w:pPr>
      <w:r w:rsidRPr="0068300A">
        <w:rPr>
          <w:b/>
          <w:color w:val="000000" w:themeColor="text1"/>
          <w:szCs w:val="24"/>
        </w:rPr>
        <w:lastRenderedPageBreak/>
        <w:t xml:space="preserve">Yürütme </w:t>
      </w:r>
    </w:p>
    <w:p w:rsidR="00E151D3" w:rsidRPr="0068300A" w:rsidRDefault="004C6ADD" w:rsidP="0068300A">
      <w:pPr>
        <w:spacing w:after="0" w:line="360" w:lineRule="auto"/>
        <w:ind w:left="-3"/>
        <w:rPr>
          <w:color w:val="000000" w:themeColor="text1"/>
          <w:szCs w:val="24"/>
        </w:rPr>
      </w:pPr>
      <w:r w:rsidRPr="0068300A">
        <w:rPr>
          <w:b/>
          <w:color w:val="000000" w:themeColor="text1"/>
          <w:szCs w:val="24"/>
        </w:rPr>
        <w:t xml:space="preserve">Madde 12 - </w:t>
      </w:r>
      <w:r w:rsidR="0068300A" w:rsidRPr="0068300A">
        <w:rPr>
          <w:color w:val="000000" w:themeColor="text1"/>
          <w:szCs w:val="24"/>
        </w:rPr>
        <w:t>Bu usul ve esasların yürütülmesinden İç ve Dış Paydaş İşbirliği Komisyonu Başkanı sorumludur.</w:t>
      </w:r>
    </w:p>
    <w:p w:rsidR="00E151D3" w:rsidRPr="0068300A" w:rsidRDefault="004C6ADD" w:rsidP="0068300A">
      <w:pPr>
        <w:spacing w:after="0" w:line="360" w:lineRule="auto"/>
        <w:ind w:left="0" w:firstLine="0"/>
        <w:jc w:val="left"/>
        <w:rPr>
          <w:color w:val="000000" w:themeColor="text1"/>
          <w:szCs w:val="24"/>
        </w:rPr>
      </w:pPr>
      <w:r w:rsidRPr="0068300A">
        <w:rPr>
          <w:color w:val="000000" w:themeColor="text1"/>
          <w:szCs w:val="24"/>
        </w:rPr>
        <w:t xml:space="preserve"> </w:t>
      </w:r>
    </w:p>
    <w:p w:rsidR="00E151D3" w:rsidRPr="0068300A" w:rsidRDefault="004C6ADD" w:rsidP="0068300A">
      <w:pPr>
        <w:pStyle w:val="Balk1"/>
        <w:spacing w:after="0" w:line="360" w:lineRule="auto"/>
        <w:ind w:left="-3"/>
        <w:rPr>
          <w:color w:val="000000" w:themeColor="text1"/>
          <w:szCs w:val="24"/>
        </w:rPr>
      </w:pPr>
      <w:r w:rsidRPr="0068300A">
        <w:rPr>
          <w:color w:val="000000" w:themeColor="text1"/>
          <w:szCs w:val="24"/>
        </w:rPr>
        <w:t xml:space="preserve">Belgenin Geliştirilmesi ve Güncellenmesi </w:t>
      </w:r>
    </w:p>
    <w:p w:rsidR="00E151D3" w:rsidRPr="0068300A" w:rsidRDefault="004C6ADD" w:rsidP="0068300A">
      <w:pPr>
        <w:spacing w:after="0" w:line="360" w:lineRule="auto"/>
        <w:ind w:left="0" w:firstLine="0"/>
        <w:jc w:val="left"/>
        <w:rPr>
          <w:color w:val="000000" w:themeColor="text1"/>
          <w:szCs w:val="24"/>
        </w:rPr>
      </w:pPr>
      <w:r w:rsidRPr="0068300A">
        <w:rPr>
          <w:b/>
          <w:color w:val="000000" w:themeColor="text1"/>
          <w:szCs w:val="24"/>
        </w:rPr>
        <w:t xml:space="preserve"> </w:t>
      </w:r>
    </w:p>
    <w:p w:rsidR="00E151D3" w:rsidRPr="0068300A" w:rsidRDefault="004C6ADD" w:rsidP="0068300A">
      <w:pPr>
        <w:spacing w:after="0" w:line="360" w:lineRule="auto"/>
        <w:ind w:left="-3"/>
        <w:rPr>
          <w:color w:val="000000" w:themeColor="text1"/>
          <w:szCs w:val="24"/>
        </w:rPr>
      </w:pPr>
      <w:r w:rsidRPr="0068300A">
        <w:rPr>
          <w:b/>
          <w:color w:val="000000" w:themeColor="text1"/>
          <w:szCs w:val="24"/>
        </w:rPr>
        <w:t xml:space="preserve">Madde 13 - </w:t>
      </w:r>
      <w:r w:rsidR="0068300A" w:rsidRPr="0068300A">
        <w:rPr>
          <w:color w:val="000000" w:themeColor="text1"/>
        </w:rPr>
        <w:t xml:space="preserve">Fırat Üniversitesi Sağlık Bilimleri Fakültesi Ebelik Programı </w:t>
      </w:r>
      <w:r w:rsidR="0068300A" w:rsidRPr="0068300A">
        <w:rPr>
          <w:rStyle w:val="Gl"/>
          <w:b w:val="0"/>
          <w:color w:val="000000" w:themeColor="text1"/>
        </w:rPr>
        <w:t>İç ve Dış Paydaş İşbirliği Komisyonu Usul ve Esasları</w:t>
      </w:r>
      <w:r w:rsidR="0068300A" w:rsidRPr="0068300A">
        <w:rPr>
          <w:color w:val="000000" w:themeColor="text1"/>
        </w:rPr>
        <w:t>, değişen koşullar ve durumlar karşısında geliştirilmesi ve güncellenmesi ihtiyacı doğduğunda, bu değişiklikler Komisyonun oy çokluğu ile yapılır ve değişiklik, komisyonda onaylandığı tarihten itibaren yeni hükümler olarak geçerli olur.</w:t>
      </w:r>
    </w:p>
    <w:sectPr w:rsidR="00E151D3" w:rsidRPr="0068300A">
      <w:headerReference w:type="default" r:id="rId7"/>
      <w:footerReference w:type="even" r:id="rId8"/>
      <w:footerReference w:type="default" r:id="rId9"/>
      <w:footerReference w:type="first" r:id="rId10"/>
      <w:pgSz w:w="11911" w:h="16841"/>
      <w:pgMar w:top="1427" w:right="1412" w:bottom="1756" w:left="1416" w:header="708" w:footer="99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760" w:rsidRDefault="002B7760">
      <w:pPr>
        <w:spacing w:after="0" w:line="240" w:lineRule="auto"/>
      </w:pPr>
      <w:r>
        <w:separator/>
      </w:r>
    </w:p>
  </w:endnote>
  <w:endnote w:type="continuationSeparator" w:id="0">
    <w:p w:rsidR="002B7760" w:rsidRDefault="002B7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1D3" w:rsidRDefault="004C6ADD">
    <w:pPr>
      <w:tabs>
        <w:tab w:val="right" w:pos="9082"/>
      </w:tabs>
      <w:spacing w:after="0"/>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1D3" w:rsidRDefault="004C6ADD">
    <w:pPr>
      <w:tabs>
        <w:tab w:val="right" w:pos="9082"/>
      </w:tabs>
      <w:spacing w:after="0"/>
      <w:ind w:left="0" w:firstLine="0"/>
      <w:jc w:val="left"/>
    </w:pPr>
    <w:r>
      <w:rPr>
        <w:sz w:val="20"/>
      </w:rPr>
      <w:t xml:space="preserve"> </w:t>
    </w:r>
    <w:r>
      <w:rPr>
        <w:sz w:val="20"/>
      </w:rPr>
      <w:tab/>
    </w:r>
    <w:r>
      <w:fldChar w:fldCharType="begin"/>
    </w:r>
    <w:r>
      <w:instrText xml:space="preserve"> PAGE   \* MERGEFORMAT </w:instrText>
    </w:r>
    <w:r>
      <w:fldChar w:fldCharType="separate"/>
    </w:r>
    <w:r w:rsidR="00A56A9F">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1D3" w:rsidRDefault="004C6ADD">
    <w:pPr>
      <w:tabs>
        <w:tab w:val="right" w:pos="9082"/>
      </w:tabs>
      <w:spacing w:after="0"/>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760" w:rsidRDefault="002B7760">
      <w:pPr>
        <w:spacing w:after="0" w:line="240" w:lineRule="auto"/>
      </w:pPr>
      <w:r>
        <w:separator/>
      </w:r>
    </w:p>
  </w:footnote>
  <w:footnote w:type="continuationSeparator" w:id="0">
    <w:p w:rsidR="002B7760" w:rsidRDefault="002B7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1008" w:type="dxa"/>
      <w:tblInd w:w="-995" w:type="dxa"/>
      <w:tblLook w:val="04A0" w:firstRow="1" w:lastRow="0" w:firstColumn="1" w:lastColumn="0" w:noHBand="0" w:noVBand="1"/>
    </w:tblPr>
    <w:tblGrid>
      <w:gridCol w:w="1667"/>
      <w:gridCol w:w="6613"/>
      <w:gridCol w:w="1710"/>
      <w:gridCol w:w="1018"/>
    </w:tblGrid>
    <w:tr w:rsidR="00A46F17" w:rsidTr="00F70BBA">
      <w:trPr>
        <w:trHeight w:val="433"/>
      </w:trPr>
      <w:tc>
        <w:tcPr>
          <w:tcW w:w="1667" w:type="dxa"/>
          <w:vMerge w:val="restart"/>
          <w:vAlign w:val="center"/>
        </w:tcPr>
        <w:p w:rsidR="00A46F17" w:rsidRDefault="00A46F17" w:rsidP="00A46F17">
          <w:pPr>
            <w:pStyle w:val="NormalWeb"/>
            <w:jc w:val="center"/>
          </w:pPr>
          <w:r>
            <w:rPr>
              <w:noProof/>
            </w:rPr>
            <w:drawing>
              <wp:inline distT="0" distB="0" distL="0" distR="0" wp14:anchorId="66D17C2B" wp14:editId="0D957177">
                <wp:extent cx="921715" cy="833755"/>
                <wp:effectExtent l="0" t="0" r="0" b="4445"/>
                <wp:docPr id="2" name="Resim 2" descr="C:\Users\Fatiha\Downloads\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tiha\Downloads\indi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527" cy="848058"/>
                        </a:xfrm>
                        <a:prstGeom prst="rect">
                          <a:avLst/>
                        </a:prstGeom>
                        <a:noFill/>
                        <a:ln>
                          <a:noFill/>
                        </a:ln>
                      </pic:spPr>
                    </pic:pic>
                  </a:graphicData>
                </a:graphic>
              </wp:inline>
            </w:drawing>
          </w:r>
        </w:p>
      </w:tc>
      <w:tc>
        <w:tcPr>
          <w:tcW w:w="6613" w:type="dxa"/>
          <w:vMerge w:val="restart"/>
          <w:vAlign w:val="center"/>
        </w:tcPr>
        <w:p w:rsidR="00F850CE" w:rsidRDefault="00A46F17" w:rsidP="00F850CE">
          <w:pPr>
            <w:spacing w:after="0"/>
            <w:ind w:left="11" w:right="181" w:hanging="11"/>
            <w:jc w:val="center"/>
            <w:rPr>
              <w:b/>
              <w:sz w:val="28"/>
              <w:szCs w:val="28"/>
            </w:rPr>
          </w:pPr>
          <w:r w:rsidRPr="00130341">
            <w:rPr>
              <w:b/>
              <w:sz w:val="28"/>
              <w:szCs w:val="28"/>
            </w:rPr>
            <w:t>FIRAT ÜNİVERSİTESİ SAĞLIK BİLİMLERİ FAKÜLTESİ EBELİK BÖLÜ</w:t>
          </w:r>
          <w:r w:rsidRPr="00A46F17">
            <w:rPr>
              <w:b/>
              <w:sz w:val="28"/>
              <w:szCs w:val="28"/>
            </w:rPr>
            <w:t xml:space="preserve">MÜ </w:t>
          </w:r>
          <w:r w:rsidR="00437D71" w:rsidRPr="00437D71">
            <w:rPr>
              <w:b/>
              <w:sz w:val="28"/>
              <w:szCs w:val="28"/>
            </w:rPr>
            <w:t>İÇ VE DIŞ PAYDAŞ İŞBİRLİĞİ KOMİSYONU</w:t>
          </w:r>
        </w:p>
        <w:p w:rsidR="00A46F17" w:rsidRPr="00130341" w:rsidRDefault="00A46F17" w:rsidP="00F850CE">
          <w:pPr>
            <w:spacing w:after="0"/>
            <w:ind w:left="11" w:right="181" w:hanging="11"/>
            <w:jc w:val="center"/>
            <w:rPr>
              <w:b/>
              <w:sz w:val="28"/>
              <w:szCs w:val="28"/>
            </w:rPr>
          </w:pPr>
          <w:r w:rsidRPr="00A46F17">
            <w:rPr>
              <w:b/>
              <w:sz w:val="28"/>
              <w:szCs w:val="28"/>
            </w:rPr>
            <w:t xml:space="preserve"> </w:t>
          </w:r>
          <w:r w:rsidRPr="00130341">
            <w:rPr>
              <w:b/>
              <w:sz w:val="28"/>
              <w:szCs w:val="28"/>
            </w:rPr>
            <w:t>USUL VE ESASLARI</w:t>
          </w:r>
        </w:p>
      </w:tc>
      <w:tc>
        <w:tcPr>
          <w:tcW w:w="1710" w:type="dxa"/>
          <w:vAlign w:val="center"/>
        </w:tcPr>
        <w:p w:rsidR="00A46F17" w:rsidRPr="003F00DB" w:rsidRDefault="00A46F17" w:rsidP="00A46F17">
          <w:pPr>
            <w:pStyle w:val="stbilgi"/>
            <w:rPr>
              <w:b/>
              <w:bCs/>
              <w:sz w:val="18"/>
              <w:szCs w:val="18"/>
            </w:rPr>
          </w:pPr>
          <w:r w:rsidRPr="003F00DB">
            <w:rPr>
              <w:sz w:val="18"/>
              <w:szCs w:val="18"/>
            </w:rPr>
            <w:t>Doküman Kodu</w:t>
          </w:r>
        </w:p>
      </w:tc>
      <w:tc>
        <w:tcPr>
          <w:tcW w:w="1018" w:type="dxa"/>
        </w:tcPr>
        <w:p w:rsidR="00A46F17" w:rsidRDefault="00A46F17" w:rsidP="00A46F17">
          <w:pPr>
            <w:pStyle w:val="stbilgi"/>
            <w:ind w:left="0" w:firstLine="0"/>
          </w:pPr>
        </w:p>
      </w:tc>
    </w:tr>
    <w:tr w:rsidR="00A46F17" w:rsidTr="00F70BBA">
      <w:trPr>
        <w:trHeight w:val="433"/>
      </w:trPr>
      <w:tc>
        <w:tcPr>
          <w:tcW w:w="1667" w:type="dxa"/>
          <w:vMerge/>
        </w:tcPr>
        <w:p w:rsidR="00A46F17" w:rsidRDefault="00A46F17" w:rsidP="00A46F17">
          <w:pPr>
            <w:pStyle w:val="stbilgi"/>
            <w:ind w:left="0" w:firstLine="0"/>
          </w:pPr>
        </w:p>
      </w:tc>
      <w:tc>
        <w:tcPr>
          <w:tcW w:w="6613" w:type="dxa"/>
          <w:vMerge/>
        </w:tcPr>
        <w:p w:rsidR="00A46F17" w:rsidRDefault="00A46F17" w:rsidP="00A46F17">
          <w:pPr>
            <w:pStyle w:val="stbilgi"/>
            <w:ind w:left="0" w:firstLine="0"/>
          </w:pPr>
        </w:p>
      </w:tc>
      <w:tc>
        <w:tcPr>
          <w:tcW w:w="1710" w:type="dxa"/>
          <w:vAlign w:val="center"/>
        </w:tcPr>
        <w:p w:rsidR="00A46F17" w:rsidRPr="003F00DB" w:rsidRDefault="00A46F17" w:rsidP="00A46F17">
          <w:pPr>
            <w:pStyle w:val="stbilgi"/>
            <w:rPr>
              <w:b/>
              <w:bCs/>
              <w:sz w:val="18"/>
              <w:szCs w:val="18"/>
            </w:rPr>
          </w:pPr>
          <w:r w:rsidRPr="003F00DB">
            <w:rPr>
              <w:sz w:val="18"/>
              <w:szCs w:val="18"/>
            </w:rPr>
            <w:t>Yürürlük Tarihi</w:t>
          </w:r>
        </w:p>
      </w:tc>
      <w:tc>
        <w:tcPr>
          <w:tcW w:w="1018" w:type="dxa"/>
        </w:tcPr>
        <w:p w:rsidR="00A46F17" w:rsidRDefault="00A46F17" w:rsidP="00A46F17">
          <w:pPr>
            <w:pStyle w:val="stbilgi"/>
            <w:ind w:left="0" w:firstLine="0"/>
          </w:pPr>
        </w:p>
      </w:tc>
    </w:tr>
    <w:tr w:rsidR="00A46F17" w:rsidTr="00F70BBA">
      <w:trPr>
        <w:trHeight w:val="434"/>
      </w:trPr>
      <w:tc>
        <w:tcPr>
          <w:tcW w:w="1667" w:type="dxa"/>
          <w:vMerge/>
        </w:tcPr>
        <w:p w:rsidR="00A46F17" w:rsidRDefault="00A46F17" w:rsidP="00A46F17">
          <w:pPr>
            <w:pStyle w:val="stbilgi"/>
            <w:ind w:left="0" w:firstLine="0"/>
          </w:pPr>
        </w:p>
      </w:tc>
      <w:tc>
        <w:tcPr>
          <w:tcW w:w="6613" w:type="dxa"/>
          <w:vMerge/>
        </w:tcPr>
        <w:p w:rsidR="00A46F17" w:rsidRDefault="00A46F17" w:rsidP="00A46F17">
          <w:pPr>
            <w:pStyle w:val="stbilgi"/>
            <w:ind w:left="0" w:firstLine="0"/>
          </w:pPr>
        </w:p>
      </w:tc>
      <w:tc>
        <w:tcPr>
          <w:tcW w:w="1710" w:type="dxa"/>
          <w:vAlign w:val="center"/>
        </w:tcPr>
        <w:p w:rsidR="00A46F17" w:rsidRPr="003F00DB" w:rsidRDefault="00A46F17" w:rsidP="00A46F17">
          <w:pPr>
            <w:pStyle w:val="stbilgi"/>
            <w:ind w:left="0" w:firstLine="0"/>
            <w:rPr>
              <w:b/>
              <w:bCs/>
              <w:sz w:val="18"/>
              <w:szCs w:val="18"/>
            </w:rPr>
          </w:pPr>
          <w:r>
            <w:rPr>
              <w:sz w:val="18"/>
              <w:szCs w:val="18"/>
            </w:rPr>
            <w:t xml:space="preserve">Revizyon </w:t>
          </w:r>
          <w:r w:rsidRPr="003F00DB">
            <w:rPr>
              <w:sz w:val="18"/>
              <w:szCs w:val="18"/>
            </w:rPr>
            <w:t>Tarihi/No</w:t>
          </w:r>
        </w:p>
      </w:tc>
      <w:tc>
        <w:tcPr>
          <w:tcW w:w="1018" w:type="dxa"/>
        </w:tcPr>
        <w:p w:rsidR="00A46F17" w:rsidRDefault="00A46F17" w:rsidP="00A46F17">
          <w:pPr>
            <w:pStyle w:val="stbilgi"/>
            <w:ind w:left="0" w:firstLine="0"/>
          </w:pPr>
        </w:p>
      </w:tc>
    </w:tr>
  </w:tbl>
  <w:p w:rsidR="00A46F17" w:rsidRDefault="00A46F1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57AF"/>
    <w:multiLevelType w:val="hybridMultilevel"/>
    <w:tmpl w:val="49441AC2"/>
    <w:lvl w:ilvl="0" w:tplc="A9CA4B8E">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02436A"/>
    <w:multiLevelType w:val="multilevel"/>
    <w:tmpl w:val="058C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03A88"/>
    <w:multiLevelType w:val="hybridMultilevel"/>
    <w:tmpl w:val="4128E8B8"/>
    <w:lvl w:ilvl="0" w:tplc="9D0A036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8A6148">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1A354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068382">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DA8DA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788FD0">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9EFA3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073A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69D3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7F23C7"/>
    <w:multiLevelType w:val="hybridMultilevel"/>
    <w:tmpl w:val="755CB78E"/>
    <w:lvl w:ilvl="0" w:tplc="A9CA4B8E">
      <w:start w:val="1"/>
      <w:numFmt w:val="decimal"/>
      <w:lvlText w:val="(%1)"/>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A0929C2"/>
    <w:multiLevelType w:val="hybridMultilevel"/>
    <w:tmpl w:val="2A601B9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7476F6"/>
    <w:multiLevelType w:val="hybridMultilevel"/>
    <w:tmpl w:val="65EA458A"/>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465A40"/>
    <w:multiLevelType w:val="hybridMultilevel"/>
    <w:tmpl w:val="017067DC"/>
    <w:lvl w:ilvl="0" w:tplc="A9CA4B8E">
      <w:start w:val="1"/>
      <w:numFmt w:val="decimal"/>
      <w:lvlText w:val="(%1)"/>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C27875"/>
    <w:multiLevelType w:val="hybridMultilevel"/>
    <w:tmpl w:val="C6264B32"/>
    <w:lvl w:ilvl="0" w:tplc="0C962D3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D4AA3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304E4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8E32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4B7F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48872">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F40050">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EDF12">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3E74C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5F5DC8"/>
    <w:multiLevelType w:val="multilevel"/>
    <w:tmpl w:val="2E2A5BF6"/>
    <w:lvl w:ilvl="0">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0829D3"/>
    <w:multiLevelType w:val="hybridMultilevel"/>
    <w:tmpl w:val="2280ED4E"/>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86269A1"/>
    <w:multiLevelType w:val="hybridMultilevel"/>
    <w:tmpl w:val="275431C8"/>
    <w:lvl w:ilvl="0" w:tplc="3D2C259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2AFCF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A49C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8E0A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B27A9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48FA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DE6B84">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28CEC">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AF25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817A58"/>
    <w:multiLevelType w:val="hybridMultilevel"/>
    <w:tmpl w:val="3F480A62"/>
    <w:lvl w:ilvl="0" w:tplc="20DE52F0">
      <w:start w:val="1"/>
      <w:numFmt w:val="decimal"/>
      <w:suff w:val="space"/>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F5D38EF"/>
    <w:multiLevelType w:val="hybridMultilevel"/>
    <w:tmpl w:val="CE24F1A8"/>
    <w:lvl w:ilvl="0" w:tplc="A9CA4B8E">
      <w:start w:val="1"/>
      <w:numFmt w:val="decimal"/>
      <w:lvlText w:val="(%1)"/>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CA4648"/>
    <w:multiLevelType w:val="hybridMultilevel"/>
    <w:tmpl w:val="B7B658BE"/>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A7B4DB7"/>
    <w:multiLevelType w:val="multilevel"/>
    <w:tmpl w:val="2DD01210"/>
    <w:lvl w:ilvl="0">
      <w:start w:val="1"/>
      <w:numFmt w:val="decimal"/>
      <w:suff w:val="space"/>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733A3F"/>
    <w:multiLevelType w:val="multilevel"/>
    <w:tmpl w:val="94F2A1C0"/>
    <w:lvl w:ilvl="0">
      <w:start w:val="1"/>
      <w:numFmt w:val="decimal"/>
      <w:suff w:val="space"/>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587E2F"/>
    <w:multiLevelType w:val="multilevel"/>
    <w:tmpl w:val="2EEA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5744EF"/>
    <w:multiLevelType w:val="hybridMultilevel"/>
    <w:tmpl w:val="86B6719E"/>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CEB756A"/>
    <w:multiLevelType w:val="hybridMultilevel"/>
    <w:tmpl w:val="736A1A44"/>
    <w:lvl w:ilvl="0" w:tplc="A9CA4B8E">
      <w:start w:val="1"/>
      <w:numFmt w:val="decimal"/>
      <w:lvlText w:val="(%1)"/>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AAC1E10"/>
    <w:multiLevelType w:val="hybridMultilevel"/>
    <w:tmpl w:val="E21A875E"/>
    <w:lvl w:ilvl="0" w:tplc="CA6E5AE2">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7A61E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4CB3E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0CB8F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A2597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E521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9A3650">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625AE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23AE0">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03B5BB7"/>
    <w:multiLevelType w:val="hybridMultilevel"/>
    <w:tmpl w:val="AF3C3092"/>
    <w:lvl w:ilvl="0" w:tplc="A9CA4B8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E2EC58">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06A4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24481A">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8196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E31D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08711C">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4419AE">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9612F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3F25B28"/>
    <w:multiLevelType w:val="hybridMultilevel"/>
    <w:tmpl w:val="AF0ABBA2"/>
    <w:lvl w:ilvl="0" w:tplc="DC985BB0">
      <w:start w:val="12"/>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C7E9E">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0525E">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30B7D0">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1C8BF4">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66719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809BB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56C0F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2181C">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6351193"/>
    <w:multiLevelType w:val="hybridMultilevel"/>
    <w:tmpl w:val="B4A4A5F6"/>
    <w:lvl w:ilvl="0" w:tplc="5F9C545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A75E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1C396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4661E">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868416">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8A316">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3A0F0A">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02984">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C4F0A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65741DB"/>
    <w:multiLevelType w:val="hybridMultilevel"/>
    <w:tmpl w:val="4B486D36"/>
    <w:lvl w:ilvl="0" w:tplc="A9CA4B8E">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0"/>
  </w:num>
  <w:num w:numId="2">
    <w:abstractNumId w:val="21"/>
  </w:num>
  <w:num w:numId="3">
    <w:abstractNumId w:val="7"/>
  </w:num>
  <w:num w:numId="4">
    <w:abstractNumId w:val="10"/>
  </w:num>
  <w:num w:numId="5">
    <w:abstractNumId w:val="19"/>
  </w:num>
  <w:num w:numId="6">
    <w:abstractNumId w:val="22"/>
  </w:num>
  <w:num w:numId="7">
    <w:abstractNumId w:val="2"/>
  </w:num>
  <w:num w:numId="8">
    <w:abstractNumId w:val="15"/>
  </w:num>
  <w:num w:numId="9">
    <w:abstractNumId w:val="16"/>
  </w:num>
  <w:num w:numId="10">
    <w:abstractNumId w:val="14"/>
  </w:num>
  <w:num w:numId="11">
    <w:abstractNumId w:val="6"/>
  </w:num>
  <w:num w:numId="12">
    <w:abstractNumId w:val="17"/>
  </w:num>
  <w:num w:numId="13">
    <w:abstractNumId w:val="12"/>
  </w:num>
  <w:num w:numId="14">
    <w:abstractNumId w:val="13"/>
  </w:num>
  <w:num w:numId="15">
    <w:abstractNumId w:val="18"/>
  </w:num>
  <w:num w:numId="16">
    <w:abstractNumId w:val="4"/>
  </w:num>
  <w:num w:numId="17">
    <w:abstractNumId w:val="3"/>
  </w:num>
  <w:num w:numId="18">
    <w:abstractNumId w:val="9"/>
  </w:num>
  <w:num w:numId="19">
    <w:abstractNumId w:val="23"/>
  </w:num>
  <w:num w:numId="20">
    <w:abstractNumId w:val="5"/>
  </w:num>
  <w:num w:numId="21">
    <w:abstractNumId w:val="0"/>
  </w:num>
  <w:num w:numId="22">
    <w:abstractNumId w:val="11"/>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1D3"/>
    <w:rsid w:val="00246857"/>
    <w:rsid w:val="00271DB2"/>
    <w:rsid w:val="002B7760"/>
    <w:rsid w:val="002C255B"/>
    <w:rsid w:val="0030745A"/>
    <w:rsid w:val="00366D40"/>
    <w:rsid w:val="003F4CD2"/>
    <w:rsid w:val="00437D71"/>
    <w:rsid w:val="004C6ADD"/>
    <w:rsid w:val="0050630A"/>
    <w:rsid w:val="00560291"/>
    <w:rsid w:val="0068300A"/>
    <w:rsid w:val="008B198A"/>
    <w:rsid w:val="00A46F17"/>
    <w:rsid w:val="00A56A9F"/>
    <w:rsid w:val="00B312A8"/>
    <w:rsid w:val="00DC00B4"/>
    <w:rsid w:val="00E151D3"/>
    <w:rsid w:val="00E95384"/>
    <w:rsid w:val="00F850CE"/>
    <w:rsid w:val="00FA69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832305-8C79-452A-970B-24B450DA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ind w:left="12"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43"/>
      <w:ind w:left="249"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paragraph" w:styleId="stbilgi">
    <w:name w:val="header"/>
    <w:basedOn w:val="Normal"/>
    <w:link w:val="stbilgiChar"/>
    <w:unhideWhenUsed/>
    <w:rsid w:val="00A46F17"/>
    <w:pPr>
      <w:tabs>
        <w:tab w:val="center" w:pos="4536"/>
        <w:tab w:val="right" w:pos="9072"/>
      </w:tabs>
      <w:spacing w:after="0" w:line="240" w:lineRule="auto"/>
    </w:pPr>
  </w:style>
  <w:style w:type="character" w:customStyle="1" w:styleId="stbilgiChar">
    <w:name w:val="Üstbilgi Char"/>
    <w:basedOn w:val="VarsaylanParagrafYazTipi"/>
    <w:link w:val="stbilgi"/>
    <w:rsid w:val="00A46F17"/>
    <w:rPr>
      <w:rFonts w:ascii="Times New Roman" w:eastAsia="Times New Roman" w:hAnsi="Times New Roman" w:cs="Times New Roman"/>
      <w:color w:val="000000"/>
      <w:sz w:val="24"/>
    </w:rPr>
  </w:style>
  <w:style w:type="table" w:styleId="TabloKlavuzu">
    <w:name w:val="Table Grid"/>
    <w:basedOn w:val="NormalTablo"/>
    <w:uiPriority w:val="39"/>
    <w:rsid w:val="00A46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6F17"/>
    <w:pPr>
      <w:spacing w:before="100" w:beforeAutospacing="1" w:after="100" w:afterAutospacing="1" w:line="240" w:lineRule="auto"/>
      <w:ind w:left="0" w:firstLine="0"/>
      <w:jc w:val="left"/>
    </w:pPr>
    <w:rPr>
      <w:color w:val="auto"/>
      <w:szCs w:val="24"/>
    </w:rPr>
  </w:style>
  <w:style w:type="character" w:styleId="Gl">
    <w:name w:val="Strong"/>
    <w:basedOn w:val="VarsaylanParagrafYazTipi"/>
    <w:uiPriority w:val="22"/>
    <w:qFormat/>
    <w:rsid w:val="00437D71"/>
    <w:rPr>
      <w:b/>
      <w:bCs/>
    </w:rPr>
  </w:style>
  <w:style w:type="paragraph" w:styleId="ListeParagraf">
    <w:name w:val="List Paragraph"/>
    <w:basedOn w:val="Normal"/>
    <w:uiPriority w:val="34"/>
    <w:qFormat/>
    <w:rsid w:val="00506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8944">
      <w:bodyDiv w:val="1"/>
      <w:marLeft w:val="0"/>
      <w:marRight w:val="0"/>
      <w:marTop w:val="0"/>
      <w:marBottom w:val="0"/>
      <w:divBdr>
        <w:top w:val="none" w:sz="0" w:space="0" w:color="auto"/>
        <w:left w:val="none" w:sz="0" w:space="0" w:color="auto"/>
        <w:bottom w:val="none" w:sz="0" w:space="0" w:color="auto"/>
        <w:right w:val="none" w:sz="0" w:space="0" w:color="auto"/>
      </w:divBdr>
    </w:div>
    <w:div w:id="240414103">
      <w:bodyDiv w:val="1"/>
      <w:marLeft w:val="0"/>
      <w:marRight w:val="0"/>
      <w:marTop w:val="0"/>
      <w:marBottom w:val="0"/>
      <w:divBdr>
        <w:top w:val="none" w:sz="0" w:space="0" w:color="auto"/>
        <w:left w:val="none" w:sz="0" w:space="0" w:color="auto"/>
        <w:bottom w:val="none" w:sz="0" w:space="0" w:color="auto"/>
        <w:right w:val="none" w:sz="0" w:space="0" w:color="auto"/>
      </w:divBdr>
    </w:div>
    <w:div w:id="440347167">
      <w:bodyDiv w:val="1"/>
      <w:marLeft w:val="0"/>
      <w:marRight w:val="0"/>
      <w:marTop w:val="0"/>
      <w:marBottom w:val="0"/>
      <w:divBdr>
        <w:top w:val="none" w:sz="0" w:space="0" w:color="auto"/>
        <w:left w:val="none" w:sz="0" w:space="0" w:color="auto"/>
        <w:bottom w:val="none" w:sz="0" w:space="0" w:color="auto"/>
        <w:right w:val="none" w:sz="0" w:space="0" w:color="auto"/>
      </w:divBdr>
    </w:div>
    <w:div w:id="545992634">
      <w:bodyDiv w:val="1"/>
      <w:marLeft w:val="0"/>
      <w:marRight w:val="0"/>
      <w:marTop w:val="0"/>
      <w:marBottom w:val="0"/>
      <w:divBdr>
        <w:top w:val="none" w:sz="0" w:space="0" w:color="auto"/>
        <w:left w:val="none" w:sz="0" w:space="0" w:color="auto"/>
        <w:bottom w:val="none" w:sz="0" w:space="0" w:color="auto"/>
        <w:right w:val="none" w:sz="0" w:space="0" w:color="auto"/>
      </w:divBdr>
    </w:div>
    <w:div w:id="818153763">
      <w:bodyDiv w:val="1"/>
      <w:marLeft w:val="0"/>
      <w:marRight w:val="0"/>
      <w:marTop w:val="0"/>
      <w:marBottom w:val="0"/>
      <w:divBdr>
        <w:top w:val="none" w:sz="0" w:space="0" w:color="auto"/>
        <w:left w:val="none" w:sz="0" w:space="0" w:color="auto"/>
        <w:bottom w:val="none" w:sz="0" w:space="0" w:color="auto"/>
        <w:right w:val="none" w:sz="0" w:space="0" w:color="auto"/>
      </w:divBdr>
    </w:div>
    <w:div w:id="979111274">
      <w:bodyDiv w:val="1"/>
      <w:marLeft w:val="0"/>
      <w:marRight w:val="0"/>
      <w:marTop w:val="0"/>
      <w:marBottom w:val="0"/>
      <w:divBdr>
        <w:top w:val="none" w:sz="0" w:space="0" w:color="auto"/>
        <w:left w:val="none" w:sz="0" w:space="0" w:color="auto"/>
        <w:bottom w:val="none" w:sz="0" w:space="0" w:color="auto"/>
        <w:right w:val="none" w:sz="0" w:space="0" w:color="auto"/>
      </w:divBdr>
    </w:div>
    <w:div w:id="1223717996">
      <w:bodyDiv w:val="1"/>
      <w:marLeft w:val="0"/>
      <w:marRight w:val="0"/>
      <w:marTop w:val="0"/>
      <w:marBottom w:val="0"/>
      <w:divBdr>
        <w:top w:val="none" w:sz="0" w:space="0" w:color="auto"/>
        <w:left w:val="none" w:sz="0" w:space="0" w:color="auto"/>
        <w:bottom w:val="none" w:sz="0" w:space="0" w:color="auto"/>
        <w:right w:val="none" w:sz="0" w:space="0" w:color="auto"/>
      </w:divBdr>
    </w:div>
    <w:div w:id="1403941736">
      <w:bodyDiv w:val="1"/>
      <w:marLeft w:val="0"/>
      <w:marRight w:val="0"/>
      <w:marTop w:val="0"/>
      <w:marBottom w:val="0"/>
      <w:divBdr>
        <w:top w:val="none" w:sz="0" w:space="0" w:color="auto"/>
        <w:left w:val="none" w:sz="0" w:space="0" w:color="auto"/>
        <w:bottom w:val="none" w:sz="0" w:space="0" w:color="auto"/>
        <w:right w:val="none" w:sz="0" w:space="0" w:color="auto"/>
      </w:divBdr>
    </w:div>
    <w:div w:id="1773625789">
      <w:bodyDiv w:val="1"/>
      <w:marLeft w:val="0"/>
      <w:marRight w:val="0"/>
      <w:marTop w:val="0"/>
      <w:marBottom w:val="0"/>
      <w:divBdr>
        <w:top w:val="none" w:sz="0" w:space="0" w:color="auto"/>
        <w:left w:val="none" w:sz="0" w:space="0" w:color="auto"/>
        <w:bottom w:val="none" w:sz="0" w:space="0" w:color="auto"/>
        <w:right w:val="none" w:sz="0" w:space="0" w:color="auto"/>
      </w:divBdr>
    </w:div>
    <w:div w:id="2035960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1085</Words>
  <Characters>6189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ASUS-A</dc:creator>
  <cp:keywords/>
  <cp:lastModifiedBy>Microsoft hesabı</cp:lastModifiedBy>
  <cp:revision>16</cp:revision>
  <dcterms:created xsi:type="dcterms:W3CDTF">2025-07-06T22:01:00Z</dcterms:created>
  <dcterms:modified xsi:type="dcterms:W3CDTF">2025-09-29T12:14:00Z</dcterms:modified>
</cp:coreProperties>
</file>